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5A2" w:rsidRDefault="0032548A" w:rsidP="00E63A09">
      <w:pPr>
        <w:spacing w:line="240" w:lineRule="auto"/>
        <w:jc w:val="center"/>
        <w:rPr>
          <w:rFonts w:ascii="Times New Roman" w:hAnsi="Times New Roman" w:cs="Times New Roman"/>
          <w:b/>
          <w:noProof/>
          <w:sz w:val="24"/>
          <w:szCs w:val="24"/>
        </w:rPr>
      </w:pPr>
      <w:r w:rsidRPr="0088283A">
        <w:rPr>
          <w:rFonts w:ascii="Times New Roman" w:hAnsi="Times New Roman"/>
          <w:b/>
          <w:sz w:val="24"/>
          <w:szCs w:val="24"/>
        </w:rPr>
        <w:t>EVALUASI PELAKSANAAN STANDAR PELAYANAN KEFARMASIAN PUSKESMAS SESUAI PERMENKES RI NO.74 TAHUN 2016 PADA PUSKESMAS TINGKAT KECAMATAN DI WILAYAH JAKARTA UTARA</w:t>
      </w:r>
    </w:p>
    <w:p w:rsidR="009653D8" w:rsidRDefault="009653D8" w:rsidP="00E825A2">
      <w:pPr>
        <w:spacing w:line="240" w:lineRule="auto"/>
        <w:jc w:val="center"/>
        <w:rPr>
          <w:rFonts w:ascii="Times New Roman" w:hAnsi="Times New Roman" w:cs="Times New Roman"/>
          <w:b/>
          <w:noProof/>
          <w:sz w:val="24"/>
          <w:szCs w:val="24"/>
        </w:rPr>
      </w:pPr>
      <w:r>
        <w:rPr>
          <w:rFonts w:ascii="Times New Roman" w:eastAsia="Times New Roman" w:hAnsi="Times New Roman"/>
          <w:sz w:val="24"/>
          <w:szCs w:val="24"/>
        </w:rPr>
        <w:t>The Evaluation of the Pharmaceutical Standard Services  Implementation in Accordance with Indonesian Minister of  Health Regulation No. 74 of 2016 at the District Health Centers in North Jakarta</w:t>
      </w:r>
    </w:p>
    <w:p w:rsidR="00E825A2" w:rsidRPr="00B02409" w:rsidRDefault="00D51818" w:rsidP="00E825A2">
      <w:pPr>
        <w:spacing w:line="240" w:lineRule="auto"/>
        <w:jc w:val="center"/>
        <w:rPr>
          <w:rFonts w:ascii="Times New Roman" w:hAnsi="Times New Roman" w:cs="Times New Roman"/>
          <w:noProof/>
          <w:sz w:val="24"/>
          <w:szCs w:val="24"/>
        </w:rPr>
      </w:pPr>
      <w:r w:rsidRPr="00B02409">
        <w:rPr>
          <w:rFonts w:ascii="Times New Roman" w:hAnsi="Times New Roman" w:cs="Times New Roman"/>
          <w:noProof/>
          <w:sz w:val="24"/>
          <w:szCs w:val="24"/>
        </w:rPr>
        <w:t>Maria Fransiska</w:t>
      </w:r>
      <w:r w:rsidR="00E91269" w:rsidRPr="00B02409">
        <w:rPr>
          <w:rFonts w:ascii="Times New Roman" w:hAnsi="Times New Roman" w:cs="Times New Roman"/>
          <w:noProof/>
          <w:sz w:val="24"/>
          <w:szCs w:val="24"/>
        </w:rPr>
        <w:t>¹</w:t>
      </w:r>
      <w:r w:rsidR="00B02409" w:rsidRPr="00B02409">
        <w:rPr>
          <w:rFonts w:ascii="Times New Roman" w:hAnsi="Times New Roman" w:cs="Times New Roman"/>
          <w:noProof/>
          <w:sz w:val="24"/>
          <w:szCs w:val="24"/>
        </w:rPr>
        <w:t>*, Piter</w:t>
      </w:r>
      <w:r w:rsidR="00E91269" w:rsidRPr="00B02409">
        <w:rPr>
          <w:rFonts w:ascii="Times New Roman" w:hAnsi="Times New Roman" w:cs="Times New Roman"/>
          <w:noProof/>
          <w:sz w:val="24"/>
          <w:szCs w:val="24"/>
        </w:rPr>
        <w:t>²</w:t>
      </w:r>
    </w:p>
    <w:p w:rsidR="00365D46" w:rsidRPr="00B02409" w:rsidRDefault="00B02409" w:rsidP="00D51818">
      <w:pPr>
        <w:pStyle w:val="ListParagraph"/>
        <w:spacing w:line="240" w:lineRule="auto"/>
        <w:jc w:val="center"/>
        <w:rPr>
          <w:rFonts w:ascii="Times New Roman" w:hAnsi="Times New Roman" w:cs="Times New Roman"/>
          <w:i/>
          <w:noProof/>
          <w:sz w:val="20"/>
          <w:szCs w:val="20"/>
          <w:lang w:val="id-ID"/>
        </w:rPr>
      </w:pPr>
      <w:r>
        <w:rPr>
          <w:rFonts w:ascii="Times New Roman" w:hAnsi="Times New Roman" w:cs="Times New Roman"/>
          <w:i/>
          <w:noProof/>
          <w:sz w:val="20"/>
          <w:szCs w:val="20"/>
          <w:lang w:val="id-ID"/>
        </w:rPr>
        <w:t>¹</w:t>
      </w:r>
      <w:r w:rsidR="00D51818" w:rsidRPr="00B02409">
        <w:rPr>
          <w:rFonts w:ascii="Times New Roman" w:hAnsi="Times New Roman" w:cs="Times New Roman"/>
          <w:i/>
          <w:noProof/>
          <w:sz w:val="20"/>
          <w:szCs w:val="20"/>
          <w:lang w:val="id-ID"/>
        </w:rPr>
        <w:t xml:space="preserve">Fakultas </w:t>
      </w:r>
      <w:r w:rsidR="00365D46" w:rsidRPr="00B02409">
        <w:rPr>
          <w:rFonts w:ascii="Times New Roman" w:hAnsi="Times New Roman" w:cs="Times New Roman"/>
          <w:i/>
          <w:noProof/>
          <w:sz w:val="20"/>
          <w:szCs w:val="20"/>
        </w:rPr>
        <w:t>Farmasi, Universitas 17 Agustus 1945, Jakarta</w:t>
      </w:r>
    </w:p>
    <w:p w:rsidR="00D51818" w:rsidRPr="00D51818" w:rsidRDefault="00D51818" w:rsidP="00D51818">
      <w:pPr>
        <w:pStyle w:val="ListParagraph"/>
        <w:spacing w:line="240" w:lineRule="auto"/>
        <w:jc w:val="center"/>
        <w:rPr>
          <w:rFonts w:ascii="Times New Roman" w:hAnsi="Times New Roman" w:cs="Times New Roman"/>
          <w:noProof/>
          <w:sz w:val="20"/>
          <w:szCs w:val="20"/>
          <w:lang w:val="id-ID"/>
        </w:rPr>
      </w:pPr>
    </w:p>
    <w:p w:rsidR="00E825A2" w:rsidRDefault="00365D46" w:rsidP="00365D46">
      <w:pPr>
        <w:pStyle w:val="ListParagraph"/>
        <w:spacing w:line="240" w:lineRule="auto"/>
        <w:jc w:val="center"/>
        <w:rPr>
          <w:rStyle w:val="Hyperlink"/>
          <w:rFonts w:ascii="Times New Roman" w:hAnsi="Times New Roman" w:cs="Times New Roman"/>
          <w:i/>
          <w:noProof/>
          <w:sz w:val="20"/>
          <w:szCs w:val="20"/>
          <w:lang w:val="id-ID"/>
        </w:rPr>
      </w:pPr>
      <w:r w:rsidRPr="00D51818">
        <w:rPr>
          <w:rFonts w:ascii="Times New Roman" w:hAnsi="Times New Roman" w:cs="Times New Roman"/>
          <w:i/>
          <w:noProof/>
          <w:sz w:val="20"/>
          <w:szCs w:val="20"/>
          <w:lang w:val="id-ID"/>
        </w:rPr>
        <w:t xml:space="preserve">E-mail: </w:t>
      </w:r>
      <w:hyperlink r:id="rId8" w:history="1">
        <w:r w:rsidRPr="00D51818">
          <w:rPr>
            <w:rStyle w:val="Hyperlink"/>
            <w:rFonts w:ascii="Times New Roman" w:hAnsi="Times New Roman" w:cs="Times New Roman"/>
            <w:i/>
            <w:noProof/>
            <w:sz w:val="20"/>
            <w:szCs w:val="20"/>
            <w:lang w:val="id-ID"/>
          </w:rPr>
          <w:t>mfsiska7997@gmail.com</w:t>
        </w:r>
      </w:hyperlink>
    </w:p>
    <w:p w:rsidR="00D51818" w:rsidRDefault="00D51818" w:rsidP="00365D46">
      <w:pPr>
        <w:pStyle w:val="ListParagraph"/>
        <w:spacing w:line="240" w:lineRule="auto"/>
        <w:jc w:val="center"/>
        <w:rPr>
          <w:rStyle w:val="Hyperlink"/>
          <w:rFonts w:ascii="Times New Roman" w:hAnsi="Times New Roman" w:cs="Times New Roman"/>
          <w:i/>
          <w:noProof/>
          <w:sz w:val="20"/>
          <w:szCs w:val="20"/>
          <w:lang w:val="id-ID"/>
        </w:rPr>
      </w:pPr>
    </w:p>
    <w:p w:rsidR="00D51818" w:rsidRDefault="00D51818" w:rsidP="00365D46">
      <w:pPr>
        <w:pStyle w:val="ListParagraph"/>
        <w:spacing w:line="240" w:lineRule="auto"/>
        <w:jc w:val="center"/>
        <w:rPr>
          <w:rFonts w:ascii="Times New Roman" w:hAnsi="Times New Roman" w:cs="Times New Roman"/>
          <w:noProof/>
          <w:sz w:val="20"/>
          <w:szCs w:val="20"/>
          <w:lang w:val="id-ID"/>
        </w:rPr>
      </w:pPr>
    </w:p>
    <w:p w:rsidR="00D51818" w:rsidRPr="00D51818" w:rsidRDefault="00D51818" w:rsidP="00D51818">
      <w:pPr>
        <w:pStyle w:val="ListParagraph"/>
        <w:spacing w:line="240" w:lineRule="auto"/>
        <w:jc w:val="both"/>
        <w:rPr>
          <w:rFonts w:ascii="Times New Roman" w:hAnsi="Times New Roman" w:cs="Times New Roman"/>
          <w:noProof/>
          <w:sz w:val="20"/>
          <w:szCs w:val="20"/>
          <w:lang w:val="id-ID"/>
        </w:rPr>
      </w:pPr>
      <w:r>
        <w:rPr>
          <w:rFonts w:ascii="Times New Roman" w:hAnsi="Times New Roman" w:cs="Times New Roman"/>
          <w:noProof/>
          <w:sz w:val="20"/>
          <w:szCs w:val="20"/>
          <w:lang w:val="id-ID"/>
        </w:rPr>
        <w:t>Diterima:</w:t>
      </w:r>
      <w:r>
        <w:rPr>
          <w:rFonts w:ascii="Times New Roman" w:hAnsi="Times New Roman" w:cs="Times New Roman"/>
          <w:noProof/>
          <w:sz w:val="20"/>
          <w:szCs w:val="20"/>
          <w:lang w:val="id-ID"/>
        </w:rPr>
        <w:tab/>
      </w:r>
      <w:r>
        <w:rPr>
          <w:rFonts w:ascii="Times New Roman" w:hAnsi="Times New Roman" w:cs="Times New Roman"/>
          <w:noProof/>
          <w:sz w:val="20"/>
          <w:szCs w:val="20"/>
          <w:lang w:val="id-ID"/>
        </w:rPr>
        <w:tab/>
      </w:r>
      <w:r>
        <w:rPr>
          <w:rFonts w:ascii="Times New Roman" w:hAnsi="Times New Roman" w:cs="Times New Roman"/>
          <w:noProof/>
          <w:sz w:val="20"/>
          <w:szCs w:val="20"/>
          <w:lang w:val="id-ID"/>
        </w:rPr>
        <w:tab/>
      </w:r>
      <w:r>
        <w:rPr>
          <w:rFonts w:ascii="Times New Roman" w:hAnsi="Times New Roman" w:cs="Times New Roman"/>
          <w:noProof/>
          <w:sz w:val="20"/>
          <w:szCs w:val="20"/>
          <w:lang w:val="id-ID"/>
        </w:rPr>
        <w:tab/>
        <w:t>Direvisi:</w:t>
      </w:r>
      <w:r>
        <w:rPr>
          <w:rFonts w:ascii="Times New Roman" w:hAnsi="Times New Roman" w:cs="Times New Roman"/>
          <w:noProof/>
          <w:sz w:val="24"/>
          <w:szCs w:val="24"/>
          <w:lang w:val="id-ID"/>
        </w:rPr>
        <w:tab/>
      </w:r>
      <w:r>
        <w:rPr>
          <w:rFonts w:ascii="Times New Roman" w:hAnsi="Times New Roman" w:cs="Times New Roman"/>
          <w:noProof/>
          <w:sz w:val="24"/>
          <w:szCs w:val="24"/>
          <w:lang w:val="id-ID"/>
        </w:rPr>
        <w:tab/>
      </w:r>
      <w:r>
        <w:rPr>
          <w:rFonts w:ascii="Times New Roman" w:hAnsi="Times New Roman" w:cs="Times New Roman"/>
          <w:noProof/>
          <w:sz w:val="24"/>
          <w:szCs w:val="24"/>
          <w:lang w:val="id-ID"/>
        </w:rPr>
        <w:tab/>
      </w:r>
      <w:r>
        <w:rPr>
          <w:rFonts w:ascii="Times New Roman" w:hAnsi="Times New Roman" w:cs="Times New Roman"/>
          <w:noProof/>
          <w:sz w:val="24"/>
          <w:szCs w:val="24"/>
          <w:lang w:val="id-ID"/>
        </w:rPr>
        <w:tab/>
      </w:r>
      <w:r w:rsidRPr="00D51818">
        <w:rPr>
          <w:rFonts w:ascii="Times New Roman" w:hAnsi="Times New Roman" w:cs="Times New Roman"/>
          <w:noProof/>
          <w:sz w:val="20"/>
          <w:szCs w:val="20"/>
          <w:lang w:val="id-ID"/>
        </w:rPr>
        <w:t>Disetujui:</w:t>
      </w:r>
    </w:p>
    <w:p w:rsidR="00365D46" w:rsidRDefault="00365D46" w:rsidP="00365D46">
      <w:pPr>
        <w:pStyle w:val="ListParagraph"/>
        <w:spacing w:line="240" w:lineRule="auto"/>
        <w:jc w:val="center"/>
        <w:rPr>
          <w:rFonts w:ascii="Times New Roman" w:hAnsi="Times New Roman" w:cs="Times New Roman"/>
          <w:i/>
          <w:noProof/>
          <w:sz w:val="24"/>
          <w:szCs w:val="24"/>
          <w:u w:val="single"/>
          <w:lang w:val="id-ID"/>
        </w:rPr>
      </w:pPr>
    </w:p>
    <w:p w:rsidR="00365D46" w:rsidRPr="00365D46" w:rsidRDefault="00365D46" w:rsidP="00365D46">
      <w:pPr>
        <w:pStyle w:val="ListParagraph"/>
        <w:spacing w:line="240" w:lineRule="auto"/>
        <w:jc w:val="center"/>
        <w:rPr>
          <w:rFonts w:ascii="Times New Roman" w:hAnsi="Times New Roman" w:cs="Times New Roman"/>
          <w:b/>
          <w:noProof/>
          <w:sz w:val="24"/>
          <w:szCs w:val="24"/>
          <w:lang w:val="id-ID"/>
        </w:rPr>
      </w:pPr>
      <w:bookmarkStart w:id="0" w:name="_GoBack"/>
      <w:r w:rsidRPr="00365D46">
        <w:rPr>
          <w:rFonts w:ascii="Times New Roman" w:hAnsi="Times New Roman" w:cs="Times New Roman"/>
          <w:b/>
          <w:noProof/>
          <w:sz w:val="24"/>
          <w:szCs w:val="24"/>
          <w:lang w:val="id-ID"/>
        </w:rPr>
        <w:t>Abstrak</w:t>
      </w:r>
    </w:p>
    <w:p w:rsidR="00365D46" w:rsidRPr="00B0774D" w:rsidRDefault="00365D46" w:rsidP="00365D46">
      <w:pPr>
        <w:spacing w:after="0" w:line="240" w:lineRule="auto"/>
        <w:jc w:val="both"/>
        <w:rPr>
          <w:rFonts w:ascii="Times New Roman" w:hAnsi="Times New Roman"/>
          <w:sz w:val="20"/>
          <w:szCs w:val="20"/>
        </w:rPr>
      </w:pPr>
      <w:r w:rsidRPr="00B0774D">
        <w:rPr>
          <w:rFonts w:ascii="Times New Roman" w:hAnsi="Times New Roman"/>
          <w:sz w:val="20"/>
          <w:szCs w:val="20"/>
        </w:rPr>
        <w:t xml:space="preserve">Penelitian evaluasi pelaksanaan standar pelayanan kefarmasian di puskesmas ini dilatarbelakangi adanya peraturan Permenkes RI no.74 tahun 2016. Penelitian ini bertujuan untuk mengetahui bagaimana gambaran Pelaksanaan Standar Pelayanan Kefarmasian di Puskesmas berdasarkan Permenkes RI No. 74 Tahun 2016 di Puskesmas Puskesmas yang ada di wilayah Jakarta Utara. Apoteker dan Asisten Apoteker di puskesmas tingkat kecamatan yang berada di wilayah jakarta utara yang menjadi responden dalam penelitian evaluasi pelaksanaan standar pelayanan kefarmasian puskesmas ini. Penelitian ini menggunakan metode non eksperimental dengan rancangan deskriptif dan instrument dalam penelitian ini berupa kuesioner. Subjek dalam penelitian ini adalah 6 (enam) Puskesmas tingkat kecamatan yang berada dalam wilayah Jakarta Utara yang hanya melayani rawat jalan, tidak melayani rawat inap, dikarenakan pelayanan rawat inap berada di Rumah Sakit Umum Kecamatan yang berada di setiap Kecamatan guna mempermudah pasien dalam rujukan berjenjang untuk pengobatan tahap selanjutnya. Dalam penelitian evaluasi pelaksanaan pelayanan kefarmasian dipuskesmas ini penilaian dilakukan terhadap 5 (lima) indikator, yaitu Sumber Daya Kefarmasian, Pengelolaan Sediaan Farmasi dan BMHP (Bahan Medis Habis Pakai), Pelayanan Farmasi Klinis, Sarana dan Prasarana dan Pengendalian Mutu Pelayananan Kefarmasian. </w:t>
      </w:r>
    </w:p>
    <w:p w:rsidR="00365D46" w:rsidRPr="00B0774D" w:rsidRDefault="00365D46" w:rsidP="00365D46">
      <w:pPr>
        <w:spacing w:after="0" w:line="240" w:lineRule="auto"/>
        <w:jc w:val="both"/>
        <w:rPr>
          <w:rFonts w:ascii="Times New Roman" w:hAnsi="Times New Roman"/>
          <w:b/>
          <w:sz w:val="20"/>
          <w:szCs w:val="20"/>
        </w:rPr>
      </w:pPr>
    </w:p>
    <w:p w:rsidR="00365D46" w:rsidRPr="00B0774D" w:rsidRDefault="00365D46" w:rsidP="00365D46">
      <w:pPr>
        <w:spacing w:after="0" w:line="240" w:lineRule="auto"/>
        <w:jc w:val="both"/>
        <w:rPr>
          <w:rFonts w:ascii="Times New Roman" w:hAnsi="Times New Roman"/>
          <w:sz w:val="20"/>
          <w:szCs w:val="20"/>
        </w:rPr>
      </w:pPr>
      <w:r w:rsidRPr="00B0774D">
        <w:rPr>
          <w:rFonts w:ascii="Times New Roman" w:hAnsi="Times New Roman"/>
          <w:b/>
          <w:sz w:val="20"/>
          <w:szCs w:val="20"/>
        </w:rPr>
        <w:t>Kata kunci</w:t>
      </w:r>
      <w:r w:rsidRPr="00B0774D">
        <w:rPr>
          <w:rFonts w:ascii="Times New Roman" w:hAnsi="Times New Roman"/>
          <w:sz w:val="20"/>
          <w:szCs w:val="20"/>
        </w:rPr>
        <w:t xml:space="preserve"> : Puskesmas Tingkat Kecamatan, Permenkes RI No. 74 Tahun 2016, Standar Pelayanan Kefarmasian Puskesmas</w:t>
      </w:r>
    </w:p>
    <w:p w:rsidR="00365D46" w:rsidRPr="00B0774D" w:rsidRDefault="00365D46" w:rsidP="00365D46">
      <w:pPr>
        <w:spacing w:after="0" w:line="240" w:lineRule="auto"/>
        <w:jc w:val="both"/>
        <w:rPr>
          <w:rFonts w:ascii="Times New Roman" w:eastAsia="Times New Roman" w:hAnsi="Times New Roman"/>
          <w:sz w:val="20"/>
          <w:szCs w:val="20"/>
        </w:rPr>
      </w:pPr>
    </w:p>
    <w:p w:rsidR="00365D46" w:rsidRPr="00B0774D" w:rsidRDefault="00365D46" w:rsidP="00365D46">
      <w:pPr>
        <w:pStyle w:val="ListParagraph"/>
        <w:spacing w:line="240" w:lineRule="auto"/>
        <w:jc w:val="center"/>
        <w:rPr>
          <w:rFonts w:ascii="Times New Roman" w:hAnsi="Times New Roman" w:cs="Times New Roman"/>
          <w:b/>
          <w:noProof/>
          <w:sz w:val="20"/>
          <w:szCs w:val="20"/>
          <w:lang w:val="id-ID"/>
        </w:rPr>
      </w:pPr>
      <w:r w:rsidRPr="00B0774D">
        <w:rPr>
          <w:rFonts w:ascii="Times New Roman" w:hAnsi="Times New Roman" w:cs="Times New Roman"/>
          <w:b/>
          <w:noProof/>
          <w:sz w:val="20"/>
          <w:szCs w:val="20"/>
          <w:lang w:val="id-ID"/>
        </w:rPr>
        <w:t>Abstract</w:t>
      </w:r>
    </w:p>
    <w:p w:rsidR="00365D46" w:rsidRPr="00B0774D" w:rsidRDefault="00365D46" w:rsidP="00365D46">
      <w:pPr>
        <w:spacing w:after="0" w:line="240" w:lineRule="auto"/>
        <w:jc w:val="both"/>
        <w:rPr>
          <w:rFonts w:ascii="Times New Roman" w:eastAsia="Times New Roman" w:hAnsi="Times New Roman"/>
          <w:sz w:val="20"/>
          <w:szCs w:val="20"/>
        </w:rPr>
      </w:pPr>
    </w:p>
    <w:p w:rsidR="00365D46" w:rsidRPr="00B0774D" w:rsidRDefault="00365D46" w:rsidP="00365D46">
      <w:pPr>
        <w:spacing w:after="0" w:line="240" w:lineRule="auto"/>
        <w:jc w:val="both"/>
        <w:rPr>
          <w:rFonts w:ascii="Times New Roman" w:eastAsia="Times New Roman" w:hAnsi="Times New Roman"/>
          <w:sz w:val="20"/>
          <w:szCs w:val="20"/>
        </w:rPr>
      </w:pPr>
      <w:r w:rsidRPr="00B0774D">
        <w:rPr>
          <w:rFonts w:ascii="Times New Roman" w:eastAsia="Times New Roman" w:hAnsi="Times New Roman"/>
          <w:sz w:val="20"/>
          <w:szCs w:val="20"/>
        </w:rPr>
        <w:t xml:space="preserve">This research has a background and objective to find out the Implementation of Pharmaceutical Service Standards in Public Health Centers around North Jakarta in accordance with Indonesian Minister of Health Regulation No. 74 of 2016. The respondents in this study were Pharmacists and Pharmacist Assistants in district health centers in North Jakarta. This study used a non-experimental method with a descriptive design. The researcher utilized the questionnaire as an instrument. The subjects in this study consisted of six public health centers at the district level in the North Jakarta area. The subjects were only providing outpatient services; not inpatient services, because the service was only provided by the District General Hospital. The facility aims to make it easier for patients to get tiered referral services for advanced treatment. This study used 5 indicators, including Pharmaceutical Resources, Pharmacy Management and Disposable Medical Materials, Clinical Pharmacy Services, Facilities and Infrastructure, as well as Quality Control of Pharmaceutical Services.. </w:t>
      </w:r>
    </w:p>
    <w:p w:rsidR="00365D46" w:rsidRPr="00B0774D" w:rsidRDefault="00365D46" w:rsidP="00365D46">
      <w:pPr>
        <w:spacing w:after="0" w:line="240" w:lineRule="auto"/>
        <w:jc w:val="both"/>
        <w:rPr>
          <w:rFonts w:ascii="Times New Roman" w:eastAsia="Times New Roman" w:hAnsi="Times New Roman"/>
          <w:sz w:val="20"/>
          <w:szCs w:val="20"/>
        </w:rPr>
      </w:pPr>
    </w:p>
    <w:p w:rsidR="00365D46" w:rsidRDefault="00365D46" w:rsidP="00365D46">
      <w:pPr>
        <w:spacing w:after="0" w:line="240" w:lineRule="auto"/>
        <w:jc w:val="both"/>
        <w:rPr>
          <w:rFonts w:ascii="Times New Roman" w:eastAsia="Times New Roman" w:hAnsi="Times New Roman"/>
          <w:sz w:val="20"/>
          <w:szCs w:val="20"/>
        </w:rPr>
      </w:pPr>
      <w:r w:rsidRPr="00B0774D">
        <w:rPr>
          <w:rFonts w:ascii="Times New Roman" w:eastAsia="Times New Roman" w:hAnsi="Times New Roman"/>
          <w:b/>
          <w:sz w:val="20"/>
          <w:szCs w:val="20"/>
        </w:rPr>
        <w:t>Keywords</w:t>
      </w:r>
      <w:r w:rsidRPr="00B0774D">
        <w:rPr>
          <w:rFonts w:ascii="Times New Roman" w:eastAsia="Times New Roman" w:hAnsi="Times New Roman"/>
          <w:sz w:val="20"/>
          <w:szCs w:val="20"/>
        </w:rPr>
        <w:t>: District Level of Public Health Center in North Jakarta, Indonesian Minister of Health Regulation No. 74 of 2016, Pharmaceutical Standard Services of Public Health Center</w:t>
      </w:r>
      <w:r w:rsidR="00B0774D">
        <w:rPr>
          <w:rFonts w:ascii="Times New Roman" w:eastAsia="Times New Roman" w:hAnsi="Times New Roman"/>
          <w:sz w:val="20"/>
          <w:szCs w:val="20"/>
        </w:rPr>
        <w:t>.</w:t>
      </w:r>
    </w:p>
    <w:p w:rsidR="00B0774D" w:rsidRDefault="00B0774D" w:rsidP="00365D46">
      <w:pPr>
        <w:spacing w:after="0" w:line="240" w:lineRule="auto"/>
        <w:jc w:val="both"/>
        <w:rPr>
          <w:rFonts w:ascii="Times New Roman" w:eastAsia="Times New Roman" w:hAnsi="Times New Roman"/>
          <w:sz w:val="20"/>
          <w:szCs w:val="20"/>
        </w:rPr>
      </w:pPr>
    </w:p>
    <w:p w:rsidR="00B0774D" w:rsidRDefault="00B0774D" w:rsidP="00365D46">
      <w:pPr>
        <w:spacing w:after="0" w:line="240" w:lineRule="auto"/>
        <w:jc w:val="both"/>
        <w:rPr>
          <w:rFonts w:ascii="Times New Roman" w:eastAsia="Times New Roman" w:hAnsi="Times New Roman"/>
          <w:sz w:val="20"/>
          <w:szCs w:val="20"/>
        </w:rPr>
      </w:pPr>
    </w:p>
    <w:bookmarkEnd w:id="0"/>
    <w:p w:rsidR="00B0774D" w:rsidRDefault="00B0774D" w:rsidP="00365D46">
      <w:pPr>
        <w:spacing w:after="0" w:line="240" w:lineRule="auto"/>
        <w:jc w:val="both"/>
        <w:rPr>
          <w:rFonts w:ascii="Times New Roman" w:eastAsia="Times New Roman" w:hAnsi="Times New Roman"/>
          <w:sz w:val="20"/>
          <w:szCs w:val="20"/>
        </w:rPr>
      </w:pPr>
    </w:p>
    <w:p w:rsidR="00B0774D" w:rsidRDefault="00B0774D" w:rsidP="00365D46">
      <w:pPr>
        <w:spacing w:after="0" w:line="240" w:lineRule="auto"/>
        <w:jc w:val="both"/>
        <w:rPr>
          <w:rFonts w:ascii="Times New Roman" w:eastAsia="Times New Roman" w:hAnsi="Times New Roman"/>
          <w:sz w:val="20"/>
          <w:szCs w:val="20"/>
        </w:rPr>
      </w:pPr>
    </w:p>
    <w:p w:rsidR="00E63A09" w:rsidRDefault="00E63A09">
      <w:pPr>
        <w:rPr>
          <w:rFonts w:ascii="Times New Roman" w:eastAsia="Times New Roman" w:hAnsi="Times New Roman"/>
          <w:sz w:val="20"/>
          <w:szCs w:val="20"/>
        </w:rPr>
      </w:pPr>
      <w:r>
        <w:rPr>
          <w:rFonts w:ascii="Times New Roman" w:eastAsia="Times New Roman" w:hAnsi="Times New Roman"/>
          <w:sz w:val="20"/>
          <w:szCs w:val="20"/>
        </w:rPr>
        <w:br w:type="page"/>
      </w:r>
    </w:p>
    <w:p w:rsidR="0032548A" w:rsidRDefault="0032548A" w:rsidP="00505105">
      <w:pPr>
        <w:tabs>
          <w:tab w:val="left" w:pos="1935"/>
        </w:tabs>
        <w:spacing w:line="360" w:lineRule="auto"/>
        <w:rPr>
          <w:rFonts w:ascii="Times New Roman" w:hAnsi="Times New Roman" w:cs="Times New Roman"/>
          <w:b/>
        </w:rPr>
      </w:pPr>
      <w:r w:rsidRPr="007A2FDB">
        <w:rPr>
          <w:rFonts w:ascii="Times New Roman" w:hAnsi="Times New Roman" w:cs="Times New Roman"/>
          <w:b/>
        </w:rPr>
        <w:lastRenderedPageBreak/>
        <w:t>PENDAHULUAN</w:t>
      </w:r>
    </w:p>
    <w:p w:rsidR="00505105" w:rsidRPr="006155AA" w:rsidRDefault="00505105" w:rsidP="00505105">
      <w:pPr>
        <w:tabs>
          <w:tab w:val="left" w:pos="1935"/>
        </w:tabs>
        <w:spacing w:line="360" w:lineRule="auto"/>
        <w:jc w:val="both"/>
        <w:rPr>
          <w:rFonts w:ascii="Times New Roman" w:hAnsi="Times New Roman"/>
        </w:rPr>
      </w:pPr>
      <w:r w:rsidRPr="007A2FDB">
        <w:rPr>
          <w:rFonts w:ascii="Times New Roman" w:hAnsi="Times New Roman" w:cs="Times New Roman"/>
        </w:rPr>
        <w:t xml:space="preserve">          </w:t>
      </w:r>
      <w:proofErr w:type="gramStart"/>
      <w:r w:rsidRPr="00812065">
        <w:rPr>
          <w:rFonts w:ascii="Times New Roman" w:hAnsi="Times New Roman"/>
          <w:lang w:val="en-US"/>
        </w:rPr>
        <w:t>P</w:t>
      </w:r>
      <w:r w:rsidRPr="00812065">
        <w:rPr>
          <w:rFonts w:ascii="Times New Roman" w:hAnsi="Times New Roman"/>
        </w:rPr>
        <w:t>e</w:t>
      </w:r>
      <w:r w:rsidRPr="00812065">
        <w:rPr>
          <w:rFonts w:ascii="Times New Roman" w:hAnsi="Times New Roman"/>
          <w:lang w:val="en-US"/>
        </w:rPr>
        <w:t>mbangunan kesehatan merupakan salah satu program pemerintah dalam upaya untuk meningkatkan kesejahteraan masyarakat melalui peningkatan mutu pelayanan kesehatan.</w:t>
      </w:r>
      <w:proofErr w:type="gramEnd"/>
      <w:r w:rsidRPr="00812065">
        <w:rPr>
          <w:rFonts w:ascii="Times New Roman" w:hAnsi="Times New Roman"/>
          <w:lang w:val="en-US"/>
        </w:rPr>
        <w:t xml:space="preserve"> Puskesmas atau Pusat Kesehatan Masyarakat adalah unit pelaksana teknis tingkat dasar yang dimiliki oleh </w:t>
      </w:r>
      <w:proofErr w:type="gramStart"/>
      <w:r w:rsidRPr="00812065">
        <w:rPr>
          <w:rFonts w:ascii="Times New Roman" w:hAnsi="Times New Roman"/>
          <w:lang w:val="en-US"/>
        </w:rPr>
        <w:t>dinas</w:t>
      </w:r>
      <w:proofErr w:type="gramEnd"/>
      <w:r w:rsidRPr="00812065">
        <w:rPr>
          <w:rFonts w:ascii="Times New Roman" w:hAnsi="Times New Roman"/>
          <w:lang w:val="en-US"/>
        </w:rPr>
        <w:t xml:space="preserve"> kesehetan kabupaten / kota yang melayani rujukan pertama sebelum mendapatkan rujukan ke fasilitas kesehatan yang lebih lanjut seperti Rumah Sakit. Puskesmas ikut serta bertanggung jawab menyelenggarakan pembangunan kesehatan di suatu wilayah kerja dalam menyelenggarakan upaya kesehatan masyaraka</w:t>
      </w:r>
      <w:r>
        <w:rPr>
          <w:rFonts w:ascii="Times New Roman" w:hAnsi="Times New Roman"/>
          <w:lang w:val="en-US"/>
        </w:rPr>
        <w:t>t</w:t>
      </w:r>
      <w:r>
        <w:rPr>
          <w:rFonts w:ascii="Times New Roman" w:hAnsi="Times New Roman"/>
        </w:rPr>
        <w:t xml:space="preserve"> pada puskesmas adalah pelayanan kefarmasian</w:t>
      </w:r>
    </w:p>
    <w:p w:rsidR="00505105" w:rsidRPr="006155AA" w:rsidRDefault="00505105" w:rsidP="00505105">
      <w:pPr>
        <w:tabs>
          <w:tab w:val="left" w:pos="1935"/>
        </w:tabs>
        <w:spacing w:line="360" w:lineRule="auto"/>
        <w:jc w:val="both"/>
        <w:rPr>
          <w:rFonts w:ascii="Times New Roman" w:hAnsi="Times New Roman" w:cs="Times New Roman"/>
          <w:color w:val="000000"/>
          <w:lang w:val="en-US"/>
        </w:rPr>
      </w:pPr>
      <w:r w:rsidRPr="00812065">
        <w:rPr>
          <w:rFonts w:ascii="Times New Roman" w:hAnsi="Times New Roman"/>
          <w:lang w:val="en-US"/>
        </w:rPr>
        <w:t xml:space="preserve">Salah satu </w:t>
      </w:r>
      <w:proofErr w:type="gramStart"/>
      <w:r w:rsidRPr="00812065">
        <w:rPr>
          <w:rFonts w:ascii="Times New Roman" w:hAnsi="Times New Roman"/>
          <w:lang w:val="en-US"/>
        </w:rPr>
        <w:t>cara</w:t>
      </w:r>
      <w:proofErr w:type="gramEnd"/>
      <w:r w:rsidRPr="00812065">
        <w:rPr>
          <w:rFonts w:ascii="Times New Roman" w:hAnsi="Times New Roman"/>
          <w:lang w:val="en-US"/>
        </w:rPr>
        <w:t xml:space="preserve"> dalam meningkatkan kepercayaan masyarakat kepada puskesmas sebagai sarana meningkatkan kesejahteraan kesehatan mereka adalah dengan proses akreditasi yaitu proses penilaian eksternal terhadap puskesmas dari lembaga akreditasi atau perwakilan provinsi untuk menilai apakah sistem penyelenggaraan pelayanan sudah sesuai standar yang ditetapkan</w:t>
      </w:r>
      <w:r w:rsidRPr="00812065">
        <w:rPr>
          <w:rFonts w:ascii="Times New Roman" w:hAnsi="Times New Roman"/>
        </w:rPr>
        <w:t xml:space="preserve">. </w:t>
      </w:r>
      <w:proofErr w:type="gramStart"/>
      <w:r w:rsidRPr="00812065">
        <w:rPr>
          <w:rFonts w:ascii="Times New Roman" w:hAnsi="Times New Roman"/>
          <w:lang w:val="en-US"/>
        </w:rPr>
        <w:t>Oleh karena itu, semua unit kerja pada instansi kesehatan termasuk pelayanan kefarmasian dipuskesmas diwajibkan untuk meningkatkan mutu pelayanan masyarakat maka diperlukan standar pelayanan kefarmasian yang digunakan sebagai pedoman bagi tenaga teknis kefarmasian dalam melaksanakan pelayanan kefarmasian.</w:t>
      </w:r>
      <w:proofErr w:type="gramEnd"/>
      <w:r w:rsidRPr="00812065">
        <w:rPr>
          <w:rFonts w:ascii="Times New Roman" w:hAnsi="Times New Roman"/>
          <w:lang w:val="en-US"/>
        </w:rPr>
        <w:t xml:space="preserve"> </w:t>
      </w:r>
      <w:proofErr w:type="gramStart"/>
      <w:r w:rsidRPr="00812065">
        <w:rPr>
          <w:rFonts w:ascii="Times New Roman" w:hAnsi="Times New Roman"/>
          <w:lang w:val="en-US"/>
        </w:rPr>
        <w:t>Untuk itu perlu dikeluarkan Peraturan Menteri Kesehatan Republik Indonesia Nomor 74 Tahun 2016 tentang Standar Pelayanan Kefarmasian.</w:t>
      </w:r>
      <w:proofErr w:type="gramEnd"/>
    </w:p>
    <w:p w:rsidR="00505105" w:rsidRPr="00812065" w:rsidRDefault="00505105" w:rsidP="00505105">
      <w:pPr>
        <w:spacing w:line="360" w:lineRule="auto"/>
        <w:ind w:firstLine="284"/>
        <w:contextualSpacing/>
        <w:jc w:val="both"/>
        <w:rPr>
          <w:rFonts w:ascii="Times New Roman" w:hAnsi="Times New Roman"/>
        </w:rPr>
      </w:pPr>
      <w:r w:rsidRPr="00812065">
        <w:rPr>
          <w:rFonts w:ascii="Times New Roman" w:hAnsi="Times New Roman"/>
          <w:lang w:val="en-US"/>
        </w:rPr>
        <w:t>Standar Pelayanan Kefarmasian yang tertuang dalam Permenkes Nomor 74 tahun 2016 ini meliputi pengelolaan sediaan farmasi dan bahan medis habis pakai, pengendalian mutu pelayanan kefarmasian, penyelenggaraan pelayanan farmasi klinik dan sumber daya kefarmasian.</w:t>
      </w:r>
    </w:p>
    <w:p w:rsidR="00505105" w:rsidRDefault="00505105" w:rsidP="00505105">
      <w:pPr>
        <w:spacing w:line="360" w:lineRule="auto"/>
        <w:ind w:firstLine="284"/>
        <w:contextualSpacing/>
        <w:jc w:val="both"/>
        <w:rPr>
          <w:rFonts w:ascii="Times New Roman" w:hAnsi="Times New Roman"/>
          <w:sz w:val="24"/>
          <w:szCs w:val="24"/>
        </w:rPr>
      </w:pPr>
      <w:r w:rsidRPr="00812065">
        <w:rPr>
          <w:rFonts w:ascii="Times New Roman" w:hAnsi="Times New Roman"/>
        </w:rPr>
        <w:t>Puskesmas sebagai unit pelaksana teknis berperan menyelenggarakan praktek kesehatan dan merupakan unit pelaksana tingkat pertama serta ujung tombak pembangunan kesehatan di Indonesia untuk meningkatkan kesadaran, kemauan, dan kemampuan hidup sehat bagi setiap orang agar terwujud derajat kesehatan masyarakat</w:t>
      </w:r>
      <w:r w:rsidRPr="000D5E2D">
        <w:rPr>
          <w:rFonts w:ascii="Times New Roman" w:hAnsi="Times New Roman"/>
          <w:sz w:val="24"/>
          <w:szCs w:val="24"/>
        </w:rPr>
        <w:t xml:space="preserve"> yang optimal</w:t>
      </w:r>
      <w:r>
        <w:rPr>
          <w:rFonts w:ascii="Times New Roman" w:hAnsi="Times New Roman"/>
          <w:sz w:val="24"/>
          <w:szCs w:val="24"/>
        </w:rPr>
        <w:t xml:space="preserve"> diantaranya dengan terlaksananya pelayanan kefarmasian dipuskesmas.</w:t>
      </w:r>
    </w:p>
    <w:p w:rsidR="00505105" w:rsidRPr="00505105" w:rsidRDefault="00505105" w:rsidP="00505105">
      <w:pPr>
        <w:spacing w:line="360" w:lineRule="auto"/>
        <w:ind w:firstLine="284"/>
        <w:contextualSpacing/>
        <w:jc w:val="both"/>
        <w:rPr>
          <w:rFonts w:ascii="Times New Roman" w:hAnsi="Times New Roman"/>
          <w:sz w:val="24"/>
          <w:szCs w:val="24"/>
        </w:rPr>
      </w:pPr>
    </w:p>
    <w:p w:rsidR="0032548A" w:rsidRDefault="0032548A" w:rsidP="00505105">
      <w:pPr>
        <w:tabs>
          <w:tab w:val="left" w:pos="1935"/>
        </w:tabs>
        <w:spacing w:line="360" w:lineRule="auto"/>
        <w:jc w:val="both"/>
        <w:rPr>
          <w:rFonts w:ascii="Times New Roman" w:hAnsi="Times New Roman" w:cs="Times New Roman"/>
          <w:b/>
          <w:color w:val="000000"/>
        </w:rPr>
      </w:pPr>
      <w:r>
        <w:rPr>
          <w:rFonts w:ascii="Times New Roman" w:hAnsi="Times New Roman" w:cs="Times New Roman"/>
          <w:b/>
          <w:color w:val="000000"/>
        </w:rPr>
        <w:t>BAHAN DAN METODE</w:t>
      </w:r>
    </w:p>
    <w:p w:rsidR="0032548A" w:rsidRDefault="0032548A" w:rsidP="00505105">
      <w:pPr>
        <w:tabs>
          <w:tab w:val="left" w:pos="1935"/>
        </w:tabs>
        <w:spacing w:line="360" w:lineRule="auto"/>
        <w:ind w:firstLine="284"/>
        <w:jc w:val="both"/>
        <w:rPr>
          <w:rFonts w:ascii="Times New Roman" w:hAnsi="Times New Roman" w:cs="Times New Roman"/>
          <w:b/>
          <w:color w:val="000000"/>
        </w:rPr>
      </w:pPr>
      <w:proofErr w:type="gramStart"/>
      <w:r w:rsidRPr="00812065">
        <w:rPr>
          <w:rFonts w:ascii="Times New Roman" w:hAnsi="Times New Roman"/>
          <w:lang w:val="en-US"/>
        </w:rPr>
        <w:t xml:space="preserve">Metode yang digunakan dalam penelitian ini adalah penelitian </w:t>
      </w:r>
      <w:r w:rsidRPr="00812065">
        <w:rPr>
          <w:rFonts w:ascii="Times New Roman" w:hAnsi="Times New Roman"/>
        </w:rPr>
        <w:t>N</w:t>
      </w:r>
      <w:r w:rsidRPr="00812065">
        <w:rPr>
          <w:rFonts w:ascii="Times New Roman" w:hAnsi="Times New Roman"/>
          <w:lang w:val="en-US"/>
        </w:rPr>
        <w:t xml:space="preserve">on </w:t>
      </w:r>
      <w:r w:rsidRPr="00812065">
        <w:rPr>
          <w:rFonts w:ascii="Times New Roman" w:hAnsi="Times New Roman"/>
        </w:rPr>
        <w:t>E</w:t>
      </w:r>
      <w:r w:rsidRPr="00812065">
        <w:rPr>
          <w:rFonts w:ascii="Times New Roman" w:hAnsi="Times New Roman"/>
          <w:lang w:val="en-US"/>
        </w:rPr>
        <w:t xml:space="preserve">ksperimental dengan rancangan </w:t>
      </w:r>
      <w:r w:rsidRPr="00812065">
        <w:rPr>
          <w:rFonts w:ascii="Times New Roman" w:hAnsi="Times New Roman"/>
        </w:rPr>
        <w:t>D</w:t>
      </w:r>
      <w:r w:rsidRPr="00812065">
        <w:rPr>
          <w:rFonts w:ascii="Times New Roman" w:hAnsi="Times New Roman"/>
          <w:lang w:val="en-US"/>
        </w:rPr>
        <w:t>eskriptif.</w:t>
      </w:r>
      <w:proofErr w:type="gramEnd"/>
      <w:r w:rsidRPr="00812065">
        <w:rPr>
          <w:rFonts w:ascii="Times New Roman" w:hAnsi="Times New Roman"/>
          <w:lang w:val="en-US"/>
        </w:rPr>
        <w:t xml:space="preserve"> Metode penelitian Non Eksperimental atau disebut juga dengan Metode Penelitian Survei adalah penelitian yang tidak dilakukan terhadap seluruh objek atau hanya dilakukan terhadap </w:t>
      </w:r>
      <w:proofErr w:type="gramStart"/>
      <w:r w:rsidRPr="00812065">
        <w:rPr>
          <w:rFonts w:ascii="Times New Roman" w:hAnsi="Times New Roman"/>
          <w:lang w:val="en-US"/>
        </w:rPr>
        <w:t>beberapa  subjek</w:t>
      </w:r>
      <w:proofErr w:type="gramEnd"/>
      <w:r w:rsidRPr="00812065">
        <w:rPr>
          <w:rFonts w:ascii="Times New Roman" w:hAnsi="Times New Roman"/>
          <w:lang w:val="en-US"/>
        </w:rPr>
        <w:t xml:space="preserve"> penelitian berdasarkan situasi apa adanya tanpa melakukan intervensi maupun manipulasi oleh peneliti. </w:t>
      </w:r>
      <w:proofErr w:type="gramStart"/>
      <w:r w:rsidRPr="00812065">
        <w:rPr>
          <w:rFonts w:ascii="Times New Roman" w:hAnsi="Times New Roman"/>
          <w:lang w:val="en-US"/>
        </w:rPr>
        <w:t>Dan rancangan penelitian deskrptif adalah penelitian yang diarahkan untuk mendeskripsikan atau menguraikan suatu keadaan di dalam suatu komunitas.</w:t>
      </w:r>
      <w:proofErr w:type="gramEnd"/>
      <w:r w:rsidRPr="00812065">
        <w:rPr>
          <w:rFonts w:ascii="Times New Roman" w:hAnsi="Times New Roman"/>
          <w:lang w:val="en-US"/>
        </w:rPr>
        <w:t xml:space="preserve"> </w:t>
      </w:r>
      <w:proofErr w:type="gramStart"/>
      <w:r w:rsidRPr="00812065">
        <w:rPr>
          <w:rFonts w:ascii="Times New Roman" w:hAnsi="Times New Roman"/>
          <w:lang w:val="en-US"/>
        </w:rPr>
        <w:lastRenderedPageBreak/>
        <w:t xml:space="preserve">Instrumen yang digunakan adalah lembar kuesioner yang berisi tentang </w:t>
      </w:r>
      <w:r w:rsidRPr="00812065">
        <w:rPr>
          <w:rFonts w:ascii="Times New Roman" w:hAnsi="Times New Roman"/>
        </w:rPr>
        <w:t>S</w:t>
      </w:r>
      <w:r w:rsidRPr="00812065">
        <w:rPr>
          <w:rFonts w:ascii="Times New Roman" w:hAnsi="Times New Roman"/>
          <w:lang w:val="en-US"/>
        </w:rPr>
        <w:t xml:space="preserve">tandar </w:t>
      </w:r>
      <w:r w:rsidRPr="00812065">
        <w:rPr>
          <w:rFonts w:ascii="Times New Roman" w:hAnsi="Times New Roman"/>
        </w:rPr>
        <w:t>P</w:t>
      </w:r>
      <w:r w:rsidRPr="00812065">
        <w:rPr>
          <w:rFonts w:ascii="Times New Roman" w:hAnsi="Times New Roman"/>
          <w:lang w:val="en-US"/>
        </w:rPr>
        <w:t xml:space="preserve">elayanan </w:t>
      </w:r>
      <w:r w:rsidRPr="00812065">
        <w:rPr>
          <w:rFonts w:ascii="Times New Roman" w:hAnsi="Times New Roman"/>
        </w:rPr>
        <w:t>K</w:t>
      </w:r>
      <w:r w:rsidRPr="00812065">
        <w:rPr>
          <w:rFonts w:ascii="Times New Roman" w:hAnsi="Times New Roman"/>
          <w:lang w:val="en-US"/>
        </w:rPr>
        <w:t xml:space="preserve">efarmasian </w:t>
      </w:r>
      <w:r w:rsidRPr="00812065">
        <w:rPr>
          <w:rFonts w:ascii="Times New Roman" w:hAnsi="Times New Roman"/>
        </w:rPr>
        <w:t xml:space="preserve">Puskesmas </w:t>
      </w:r>
      <w:r w:rsidRPr="00812065">
        <w:rPr>
          <w:rFonts w:ascii="Times New Roman" w:hAnsi="Times New Roman"/>
          <w:lang w:val="en-US"/>
        </w:rPr>
        <w:t xml:space="preserve">sesuai </w:t>
      </w:r>
      <w:r w:rsidRPr="00812065">
        <w:rPr>
          <w:rFonts w:ascii="Times New Roman" w:hAnsi="Times New Roman"/>
        </w:rPr>
        <w:t>P</w:t>
      </w:r>
      <w:r w:rsidRPr="00812065">
        <w:rPr>
          <w:rFonts w:ascii="Times New Roman" w:hAnsi="Times New Roman"/>
          <w:lang w:val="en-US"/>
        </w:rPr>
        <w:t xml:space="preserve">ermenkes </w:t>
      </w:r>
      <w:r w:rsidRPr="00812065">
        <w:rPr>
          <w:rFonts w:ascii="Times New Roman" w:hAnsi="Times New Roman"/>
        </w:rPr>
        <w:t xml:space="preserve">RI Nomor </w:t>
      </w:r>
      <w:r w:rsidRPr="00812065">
        <w:rPr>
          <w:rFonts w:ascii="Times New Roman" w:hAnsi="Times New Roman"/>
          <w:lang w:val="en-US"/>
        </w:rPr>
        <w:t xml:space="preserve">74 </w:t>
      </w:r>
      <w:r w:rsidRPr="00812065">
        <w:rPr>
          <w:rFonts w:ascii="Times New Roman" w:hAnsi="Times New Roman"/>
        </w:rPr>
        <w:t>T</w:t>
      </w:r>
      <w:r w:rsidRPr="00812065">
        <w:rPr>
          <w:rFonts w:ascii="Times New Roman" w:hAnsi="Times New Roman"/>
          <w:lang w:val="en-US"/>
        </w:rPr>
        <w:t>ahun 2016.</w:t>
      </w:r>
      <w:proofErr w:type="gramEnd"/>
    </w:p>
    <w:p w:rsidR="0032548A" w:rsidRDefault="0032548A" w:rsidP="00505105">
      <w:pPr>
        <w:tabs>
          <w:tab w:val="left" w:pos="1935"/>
        </w:tabs>
        <w:spacing w:line="360" w:lineRule="auto"/>
        <w:ind w:firstLine="284"/>
        <w:jc w:val="both"/>
        <w:rPr>
          <w:rFonts w:ascii="Times New Roman" w:hAnsi="Times New Roman"/>
        </w:rPr>
      </w:pPr>
      <w:proofErr w:type="gramStart"/>
      <w:r w:rsidRPr="00812065">
        <w:rPr>
          <w:rFonts w:ascii="Times New Roman" w:hAnsi="Times New Roman"/>
          <w:lang w:val="en-US"/>
        </w:rPr>
        <w:t>Penilaian kuesioner menggunakan penelitian skala Guttman yaitu penelitian yang mendapatkan jawaban tegas terhadap suatu permasalahan yang ditanyakan.</w:t>
      </w:r>
      <w:proofErr w:type="gramEnd"/>
      <w:r w:rsidRPr="00812065">
        <w:rPr>
          <w:rFonts w:ascii="Times New Roman" w:hAnsi="Times New Roman"/>
          <w:lang w:val="en-US"/>
        </w:rPr>
        <w:t xml:space="preserve"> Penilaian skala Guttman ini pada penilitian ini terdiri dari dua jawaban alternatif yaitu </w:t>
      </w:r>
      <w:proofErr w:type="gramStart"/>
      <w:r w:rsidRPr="00812065">
        <w:rPr>
          <w:rFonts w:ascii="Times New Roman" w:hAnsi="Times New Roman"/>
          <w:lang w:val="en-US"/>
        </w:rPr>
        <w:t>Ya</w:t>
      </w:r>
      <w:proofErr w:type="gramEnd"/>
      <w:r w:rsidRPr="00812065">
        <w:rPr>
          <w:rFonts w:ascii="Times New Roman" w:hAnsi="Times New Roman"/>
          <w:lang w:val="en-US"/>
        </w:rPr>
        <w:t xml:space="preserve"> dan Tidak. </w:t>
      </w:r>
    </w:p>
    <w:p w:rsidR="0032548A" w:rsidRDefault="0032548A" w:rsidP="00505105">
      <w:pPr>
        <w:pStyle w:val="ListParagraph"/>
        <w:numPr>
          <w:ilvl w:val="0"/>
          <w:numId w:val="1"/>
        </w:numPr>
        <w:tabs>
          <w:tab w:val="left" w:pos="1935"/>
        </w:tabs>
        <w:spacing w:line="360" w:lineRule="auto"/>
        <w:ind w:left="426" w:hanging="426"/>
        <w:jc w:val="both"/>
        <w:rPr>
          <w:rFonts w:ascii="Times New Roman" w:hAnsi="Times New Roman" w:cs="Times New Roman"/>
          <w:b/>
          <w:color w:val="000000"/>
        </w:rPr>
      </w:pPr>
      <w:r>
        <w:rPr>
          <w:rFonts w:ascii="Times New Roman" w:hAnsi="Times New Roman" w:cs="Times New Roman"/>
          <w:b/>
          <w:color w:val="000000"/>
        </w:rPr>
        <w:t xml:space="preserve">Populasi </w:t>
      </w:r>
    </w:p>
    <w:p w:rsidR="0032548A" w:rsidRPr="00812065" w:rsidRDefault="0032548A" w:rsidP="00505105">
      <w:pPr>
        <w:pStyle w:val="ListParagraph"/>
        <w:tabs>
          <w:tab w:val="left" w:pos="1935"/>
        </w:tabs>
        <w:spacing w:line="360" w:lineRule="auto"/>
        <w:ind w:left="426"/>
        <w:jc w:val="both"/>
        <w:rPr>
          <w:rFonts w:ascii="Times New Roman" w:hAnsi="Times New Roman" w:cs="Times New Roman"/>
          <w:b/>
          <w:color w:val="000000"/>
        </w:rPr>
      </w:pPr>
      <w:r w:rsidRPr="00812065">
        <w:rPr>
          <w:rFonts w:ascii="Times New Roman" w:hAnsi="Times New Roman"/>
        </w:rPr>
        <w:t>Populasi pada penelitian ini adalah Apoteker yang berjumlah 8 (delapan) orang dan Asisten Apoteker yang berjumlah 12 (dua belas) di puskesmas tingkat kecamatan wilayah Jakarta Utara</w:t>
      </w:r>
    </w:p>
    <w:p w:rsidR="0032548A" w:rsidRDefault="0032548A" w:rsidP="00505105">
      <w:pPr>
        <w:pStyle w:val="ListParagraph"/>
        <w:numPr>
          <w:ilvl w:val="0"/>
          <w:numId w:val="1"/>
        </w:numPr>
        <w:tabs>
          <w:tab w:val="left" w:pos="1935"/>
        </w:tabs>
        <w:spacing w:line="360" w:lineRule="auto"/>
        <w:ind w:left="426" w:hanging="426"/>
        <w:jc w:val="both"/>
        <w:rPr>
          <w:rFonts w:ascii="Times New Roman" w:hAnsi="Times New Roman" w:cs="Times New Roman"/>
          <w:b/>
          <w:color w:val="000000"/>
        </w:rPr>
      </w:pPr>
      <w:r>
        <w:rPr>
          <w:rFonts w:ascii="Times New Roman" w:hAnsi="Times New Roman" w:cs="Times New Roman"/>
          <w:b/>
          <w:color w:val="000000"/>
        </w:rPr>
        <w:t>Sampel</w:t>
      </w:r>
    </w:p>
    <w:p w:rsidR="0032548A" w:rsidRDefault="0032548A" w:rsidP="00505105">
      <w:pPr>
        <w:pStyle w:val="ListParagraph"/>
        <w:tabs>
          <w:tab w:val="left" w:pos="1935"/>
        </w:tabs>
        <w:spacing w:line="360" w:lineRule="auto"/>
        <w:ind w:left="426"/>
        <w:jc w:val="both"/>
        <w:rPr>
          <w:rFonts w:ascii="Times New Roman" w:hAnsi="Times New Roman"/>
          <w:sz w:val="24"/>
          <w:szCs w:val="24"/>
          <w:lang w:val="id-ID"/>
        </w:rPr>
      </w:pPr>
      <w:r w:rsidRPr="00345980">
        <w:rPr>
          <w:rFonts w:ascii="Times New Roman" w:hAnsi="Times New Roman"/>
          <w:sz w:val="24"/>
          <w:szCs w:val="24"/>
        </w:rPr>
        <w:t>Sampel pada penelitian ini ad</w:t>
      </w:r>
      <w:r>
        <w:rPr>
          <w:rFonts w:ascii="Times New Roman" w:hAnsi="Times New Roman"/>
          <w:sz w:val="24"/>
          <w:szCs w:val="24"/>
        </w:rPr>
        <w:t>a</w:t>
      </w:r>
      <w:r w:rsidRPr="00345980">
        <w:rPr>
          <w:rFonts w:ascii="Times New Roman" w:hAnsi="Times New Roman"/>
          <w:sz w:val="24"/>
          <w:szCs w:val="24"/>
        </w:rPr>
        <w:t>l</w:t>
      </w:r>
      <w:r>
        <w:rPr>
          <w:rFonts w:ascii="Times New Roman" w:hAnsi="Times New Roman"/>
          <w:sz w:val="24"/>
          <w:szCs w:val="24"/>
        </w:rPr>
        <w:t>a</w:t>
      </w:r>
      <w:r w:rsidRPr="00345980">
        <w:rPr>
          <w:rFonts w:ascii="Times New Roman" w:hAnsi="Times New Roman"/>
          <w:sz w:val="24"/>
          <w:szCs w:val="24"/>
        </w:rPr>
        <w:t xml:space="preserve">h </w:t>
      </w:r>
      <w:r>
        <w:rPr>
          <w:rFonts w:ascii="Times New Roman" w:hAnsi="Times New Roman"/>
          <w:sz w:val="24"/>
          <w:szCs w:val="24"/>
        </w:rPr>
        <w:t>A</w:t>
      </w:r>
      <w:r w:rsidRPr="00345980">
        <w:rPr>
          <w:rFonts w:ascii="Times New Roman" w:hAnsi="Times New Roman"/>
          <w:sz w:val="24"/>
          <w:szCs w:val="24"/>
        </w:rPr>
        <w:t>poteker Pen</w:t>
      </w:r>
      <w:r>
        <w:rPr>
          <w:rFonts w:ascii="Times New Roman" w:hAnsi="Times New Roman"/>
          <w:sz w:val="24"/>
          <w:szCs w:val="24"/>
        </w:rPr>
        <w:t>a</w:t>
      </w:r>
      <w:r w:rsidRPr="00345980">
        <w:rPr>
          <w:rFonts w:ascii="Times New Roman" w:hAnsi="Times New Roman"/>
          <w:sz w:val="24"/>
          <w:szCs w:val="24"/>
        </w:rPr>
        <w:t>nggung J</w:t>
      </w:r>
      <w:r>
        <w:rPr>
          <w:rFonts w:ascii="Times New Roman" w:hAnsi="Times New Roman"/>
          <w:sz w:val="24"/>
          <w:szCs w:val="24"/>
        </w:rPr>
        <w:t>a</w:t>
      </w:r>
      <w:r w:rsidRPr="00345980">
        <w:rPr>
          <w:rFonts w:ascii="Times New Roman" w:hAnsi="Times New Roman"/>
          <w:sz w:val="24"/>
          <w:szCs w:val="24"/>
        </w:rPr>
        <w:t>w</w:t>
      </w:r>
      <w:r>
        <w:rPr>
          <w:rFonts w:ascii="Times New Roman" w:hAnsi="Times New Roman"/>
          <w:sz w:val="24"/>
          <w:szCs w:val="24"/>
        </w:rPr>
        <w:t>a</w:t>
      </w:r>
      <w:r w:rsidRPr="00345980">
        <w:rPr>
          <w:rFonts w:ascii="Times New Roman" w:hAnsi="Times New Roman"/>
          <w:sz w:val="24"/>
          <w:szCs w:val="24"/>
        </w:rPr>
        <w:t>b d</w:t>
      </w:r>
      <w:r>
        <w:rPr>
          <w:rFonts w:ascii="Times New Roman" w:hAnsi="Times New Roman"/>
          <w:sz w:val="24"/>
          <w:szCs w:val="24"/>
        </w:rPr>
        <w:t>a</w:t>
      </w:r>
      <w:r w:rsidRPr="00345980">
        <w:rPr>
          <w:rFonts w:ascii="Times New Roman" w:hAnsi="Times New Roman"/>
          <w:sz w:val="24"/>
          <w:szCs w:val="24"/>
        </w:rPr>
        <w:t xml:space="preserve">n </w:t>
      </w:r>
      <w:r>
        <w:rPr>
          <w:rFonts w:ascii="Times New Roman" w:hAnsi="Times New Roman"/>
          <w:sz w:val="24"/>
          <w:szCs w:val="24"/>
        </w:rPr>
        <w:t>A</w:t>
      </w:r>
      <w:r w:rsidRPr="00345980">
        <w:rPr>
          <w:rFonts w:ascii="Times New Roman" w:hAnsi="Times New Roman"/>
          <w:sz w:val="24"/>
          <w:szCs w:val="24"/>
        </w:rPr>
        <w:t xml:space="preserve">sisten </w:t>
      </w:r>
      <w:r>
        <w:rPr>
          <w:rFonts w:ascii="Times New Roman" w:hAnsi="Times New Roman"/>
          <w:sz w:val="24"/>
          <w:szCs w:val="24"/>
        </w:rPr>
        <w:t>A</w:t>
      </w:r>
      <w:r w:rsidRPr="00345980">
        <w:rPr>
          <w:rFonts w:ascii="Times New Roman" w:hAnsi="Times New Roman"/>
          <w:sz w:val="24"/>
          <w:szCs w:val="24"/>
        </w:rPr>
        <w:t>poteker y</w:t>
      </w:r>
      <w:r>
        <w:rPr>
          <w:rFonts w:ascii="Times New Roman" w:hAnsi="Times New Roman"/>
          <w:sz w:val="24"/>
          <w:szCs w:val="24"/>
        </w:rPr>
        <w:t>a</w:t>
      </w:r>
      <w:r w:rsidRPr="00345980">
        <w:rPr>
          <w:rFonts w:ascii="Times New Roman" w:hAnsi="Times New Roman"/>
          <w:sz w:val="24"/>
          <w:szCs w:val="24"/>
        </w:rPr>
        <w:t>ng memenuhi kriteri</w:t>
      </w:r>
      <w:r>
        <w:rPr>
          <w:rFonts w:ascii="Times New Roman" w:hAnsi="Times New Roman"/>
          <w:sz w:val="24"/>
          <w:szCs w:val="24"/>
        </w:rPr>
        <w:t>a</w:t>
      </w:r>
      <w:r w:rsidRPr="00345980">
        <w:rPr>
          <w:rFonts w:ascii="Times New Roman" w:hAnsi="Times New Roman"/>
          <w:sz w:val="24"/>
          <w:szCs w:val="24"/>
        </w:rPr>
        <w:t xml:space="preserve"> inklusi</w:t>
      </w:r>
      <w:r>
        <w:rPr>
          <w:rFonts w:ascii="Times New Roman" w:hAnsi="Times New Roman"/>
          <w:sz w:val="24"/>
          <w:szCs w:val="24"/>
        </w:rPr>
        <w:t>, Jumlah sampel yang diambil dari masing masing puskesmas tingkat kecamatan di wilayah jakarta utara adalah 1 (satu) orang Apoteker dan 1 (satu) orang Asisten Apoteker, dengan jumlah total sampel adalah 12 sampel yaitu 6 (enam) Apoteker dan 6 (enam) Asisten Apoteker dari 6 (enam) puskesmas kecamatan di wilayah jakarta utara.</w:t>
      </w:r>
    </w:p>
    <w:p w:rsidR="0032548A" w:rsidRDefault="0032548A" w:rsidP="00505105">
      <w:pPr>
        <w:spacing w:line="360" w:lineRule="auto"/>
        <w:jc w:val="both"/>
        <w:rPr>
          <w:rFonts w:ascii="Times New Roman" w:hAnsi="Times New Roman" w:cs="Times New Roman"/>
          <w:b/>
          <w:color w:val="000000"/>
        </w:rPr>
      </w:pPr>
      <w:r w:rsidRPr="007A2FDB">
        <w:rPr>
          <w:rFonts w:ascii="Times New Roman" w:hAnsi="Times New Roman" w:cs="Times New Roman"/>
          <w:b/>
          <w:color w:val="000000"/>
        </w:rPr>
        <w:t>HASIL DAN PEMBAHASAN</w:t>
      </w:r>
    </w:p>
    <w:p w:rsidR="0032548A" w:rsidRDefault="0032548A" w:rsidP="00505105">
      <w:pPr>
        <w:spacing w:line="360" w:lineRule="auto"/>
        <w:ind w:firstLine="284"/>
        <w:jc w:val="both"/>
        <w:rPr>
          <w:rFonts w:ascii="Times New Roman" w:hAnsi="Times New Roman"/>
        </w:rPr>
      </w:pPr>
      <w:r w:rsidRPr="00345980">
        <w:rPr>
          <w:rFonts w:ascii="Times New Roman" w:hAnsi="Times New Roman"/>
        </w:rPr>
        <w:t>Penelitian ini dilakukan untuk mengevaluasi pelaksanaan standar pelayanan kefarmasian di puskesmas sesuai standar Permenkes RI No. 74 Tahun 2016. Teknik pengumpulan data dalam penelitian ini adalah teknik Kuesioner (Angket). Teknik Kuesioner merupakan teknik pengumpulan data yang dilakukan dengan cara memberi seperangkat pertanyaan atau pernyataan tertulis kepada responden untuk menjawabnya. Kuesioner pada penelitian ini bersifat kuesioner berstruktur atau kuesioner tertutup, berisi pertanyaan-pertanyaan yang disertai sejumlah jawaban yang terikat pada sejumlah kemungkinan jawaban yang sudah disediakan</w:t>
      </w:r>
      <w:r>
        <w:rPr>
          <w:rFonts w:ascii="Times New Roman" w:hAnsi="Times New Roman"/>
        </w:rPr>
        <w:t>.</w:t>
      </w:r>
    </w:p>
    <w:p w:rsidR="0032548A" w:rsidRDefault="0032548A" w:rsidP="00505105">
      <w:pPr>
        <w:pStyle w:val="ListParagraph"/>
        <w:numPr>
          <w:ilvl w:val="0"/>
          <w:numId w:val="2"/>
        </w:numPr>
        <w:spacing w:line="360" w:lineRule="auto"/>
        <w:ind w:left="426"/>
        <w:jc w:val="both"/>
        <w:rPr>
          <w:rFonts w:ascii="Times New Roman" w:hAnsi="Times New Roman"/>
          <w:b/>
        </w:rPr>
      </w:pPr>
      <w:r w:rsidRPr="00345980">
        <w:rPr>
          <w:rFonts w:ascii="Times New Roman" w:hAnsi="Times New Roman"/>
          <w:b/>
        </w:rPr>
        <w:t>Karakteristik responden</w:t>
      </w:r>
    </w:p>
    <w:p w:rsidR="0032548A" w:rsidRDefault="0032548A" w:rsidP="00505105">
      <w:pPr>
        <w:spacing w:line="360" w:lineRule="auto"/>
        <w:ind w:left="426"/>
        <w:jc w:val="both"/>
        <w:rPr>
          <w:rFonts w:ascii="Times New Roman" w:hAnsi="Times New Roman"/>
        </w:rPr>
      </w:pPr>
      <w:r>
        <w:rPr>
          <w:rFonts w:ascii="Times New Roman" w:hAnsi="Times New Roman"/>
        </w:rPr>
        <w:t>R</w:t>
      </w:r>
      <w:r w:rsidRPr="00A52C03">
        <w:rPr>
          <w:rFonts w:ascii="Times New Roman" w:hAnsi="Times New Roman"/>
        </w:rPr>
        <w:t>esponden (sampel) yang ada pada penelitian ini adalah 6 (enam) Apoteker Penanggung Jawab dan 6 (enam) Asisten Apoteker dari 6 (enam) Puskesmas diwilayah Jakarta Utara, yaitu Puskesmas Kecamatan Cilincing, Puskesmas Kecamatan Kelapa Gading, Puskesmas Kecamatan Koja, Puskesmas Kecamatan Pademangan, Puskemas Kecamatan Penjaringan dan Puskesmas Kecamatan Tanjung Priuk. Asisten Apoteker yang menjadi responden dipilih oleh Apoteker Penanggung Jawab secara random. Namun, secara keseluruhan, Asisten Apoteker yang terpilih sebagai responden, memiliki masa kerja di puskesmas tersebut lebih dari 2 (dua) tahun lamanya</w:t>
      </w:r>
    </w:p>
    <w:p w:rsidR="00505105" w:rsidRDefault="00505105" w:rsidP="00505105">
      <w:pPr>
        <w:spacing w:line="360" w:lineRule="auto"/>
        <w:ind w:left="426"/>
        <w:jc w:val="both"/>
        <w:rPr>
          <w:rFonts w:ascii="Times New Roman" w:hAnsi="Times New Roman"/>
        </w:rPr>
      </w:pPr>
    </w:p>
    <w:tbl>
      <w:tblPr>
        <w:tblpPr w:leftFromText="180" w:rightFromText="180" w:vertAnchor="text" w:horzAnchor="margin" w:tblpXSpec="center" w:tblpY="351"/>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992"/>
        <w:gridCol w:w="850"/>
        <w:gridCol w:w="1560"/>
      </w:tblGrid>
      <w:tr w:rsidR="0032548A" w:rsidRPr="005809CF" w:rsidTr="00505105">
        <w:trPr>
          <w:trHeight w:val="298"/>
        </w:trPr>
        <w:tc>
          <w:tcPr>
            <w:tcW w:w="2552" w:type="dxa"/>
            <w:shd w:val="clear" w:color="auto" w:fill="auto"/>
            <w:noWrap/>
            <w:vAlign w:val="center"/>
            <w:hideMark/>
          </w:tcPr>
          <w:p w:rsidR="0032548A" w:rsidRPr="00AD1175" w:rsidRDefault="0032548A" w:rsidP="00505105">
            <w:pPr>
              <w:spacing w:after="0" w:line="360" w:lineRule="auto"/>
              <w:jc w:val="center"/>
              <w:rPr>
                <w:rFonts w:ascii="Times New Roman" w:hAnsi="Times New Roman"/>
                <w:b/>
                <w:sz w:val="20"/>
                <w:szCs w:val="20"/>
                <w:lang w:val="en-US"/>
              </w:rPr>
            </w:pPr>
            <w:r w:rsidRPr="00AD1175">
              <w:rPr>
                <w:rFonts w:ascii="Times New Roman" w:hAnsi="Times New Roman"/>
                <w:b/>
                <w:sz w:val="20"/>
                <w:szCs w:val="20"/>
                <w:lang w:val="en-US"/>
              </w:rPr>
              <w:lastRenderedPageBreak/>
              <w:t>Pengelolaan Sedian Farmasi dan BMHP</w:t>
            </w:r>
          </w:p>
        </w:tc>
        <w:tc>
          <w:tcPr>
            <w:tcW w:w="992" w:type="dxa"/>
            <w:shd w:val="clear" w:color="auto" w:fill="auto"/>
            <w:noWrap/>
            <w:vAlign w:val="center"/>
            <w:hideMark/>
          </w:tcPr>
          <w:p w:rsidR="0032548A" w:rsidRPr="00AD1175" w:rsidRDefault="0032548A" w:rsidP="00505105">
            <w:pPr>
              <w:spacing w:after="0" w:line="360" w:lineRule="auto"/>
              <w:jc w:val="center"/>
              <w:rPr>
                <w:rFonts w:ascii="Times New Roman" w:eastAsia="Times New Roman" w:hAnsi="Times New Roman"/>
                <w:b/>
                <w:color w:val="000000"/>
                <w:sz w:val="20"/>
                <w:szCs w:val="20"/>
              </w:rPr>
            </w:pPr>
            <w:r w:rsidRPr="00AD1175">
              <w:rPr>
                <w:rFonts w:ascii="Times New Roman" w:eastAsia="Times New Roman" w:hAnsi="Times New Roman"/>
                <w:b/>
                <w:color w:val="000000"/>
                <w:sz w:val="20"/>
                <w:szCs w:val="20"/>
              </w:rPr>
              <w:t>Nilai APT</w:t>
            </w:r>
          </w:p>
        </w:tc>
        <w:tc>
          <w:tcPr>
            <w:tcW w:w="850" w:type="dxa"/>
            <w:shd w:val="clear" w:color="auto" w:fill="auto"/>
            <w:noWrap/>
            <w:vAlign w:val="center"/>
            <w:hideMark/>
          </w:tcPr>
          <w:p w:rsidR="0032548A" w:rsidRPr="00AD1175" w:rsidRDefault="0032548A" w:rsidP="00505105">
            <w:pPr>
              <w:spacing w:after="0" w:line="360" w:lineRule="auto"/>
              <w:jc w:val="center"/>
              <w:rPr>
                <w:rFonts w:ascii="Times New Roman" w:eastAsia="Times New Roman" w:hAnsi="Times New Roman"/>
                <w:b/>
                <w:color w:val="000000"/>
                <w:sz w:val="20"/>
                <w:szCs w:val="20"/>
              </w:rPr>
            </w:pPr>
            <w:r w:rsidRPr="00AD1175">
              <w:rPr>
                <w:rFonts w:ascii="Times New Roman" w:eastAsia="Times New Roman" w:hAnsi="Times New Roman"/>
                <w:b/>
                <w:color w:val="000000"/>
                <w:sz w:val="20"/>
                <w:szCs w:val="20"/>
              </w:rPr>
              <w:t>Nilai AA</w:t>
            </w:r>
          </w:p>
        </w:tc>
        <w:tc>
          <w:tcPr>
            <w:tcW w:w="1560" w:type="dxa"/>
            <w:shd w:val="clear" w:color="auto" w:fill="auto"/>
            <w:noWrap/>
            <w:vAlign w:val="center"/>
            <w:hideMark/>
          </w:tcPr>
          <w:p w:rsidR="0032548A" w:rsidRPr="00AD1175" w:rsidRDefault="0032548A" w:rsidP="00505105">
            <w:pPr>
              <w:spacing w:after="0" w:line="360" w:lineRule="auto"/>
              <w:jc w:val="center"/>
              <w:rPr>
                <w:rFonts w:ascii="Times New Roman" w:hAnsi="Times New Roman"/>
                <w:b/>
                <w:bCs/>
                <w:color w:val="000000"/>
                <w:sz w:val="20"/>
                <w:szCs w:val="20"/>
              </w:rPr>
            </w:pPr>
            <w:r w:rsidRPr="00AD1175">
              <w:rPr>
                <w:rFonts w:ascii="Times New Roman" w:hAnsi="Times New Roman"/>
                <w:b/>
                <w:bCs/>
                <w:color w:val="000000"/>
                <w:sz w:val="20"/>
                <w:szCs w:val="20"/>
              </w:rPr>
              <w:t>NAB 75%</w:t>
            </w:r>
          </w:p>
        </w:tc>
      </w:tr>
      <w:tr w:rsidR="0032548A" w:rsidRPr="005809CF" w:rsidTr="00505105">
        <w:trPr>
          <w:trHeight w:val="479"/>
        </w:trPr>
        <w:tc>
          <w:tcPr>
            <w:tcW w:w="2552" w:type="dxa"/>
            <w:shd w:val="clear" w:color="auto" w:fill="auto"/>
            <w:noWrap/>
            <w:vAlign w:val="center"/>
            <w:hideMark/>
          </w:tcPr>
          <w:p w:rsidR="0032548A" w:rsidRPr="00AD1175" w:rsidRDefault="0032548A" w:rsidP="00505105">
            <w:pPr>
              <w:spacing w:after="0" w:line="360" w:lineRule="auto"/>
              <w:rPr>
                <w:rFonts w:ascii="Times New Roman" w:eastAsia="Times New Roman" w:hAnsi="Times New Roman"/>
                <w:color w:val="000000"/>
                <w:sz w:val="20"/>
                <w:szCs w:val="20"/>
              </w:rPr>
            </w:pPr>
            <w:r w:rsidRPr="00AD1175">
              <w:rPr>
                <w:rFonts w:ascii="Times New Roman" w:eastAsia="Times New Roman" w:hAnsi="Times New Roman"/>
                <w:color w:val="000000"/>
                <w:sz w:val="20"/>
                <w:szCs w:val="20"/>
              </w:rPr>
              <w:t>Cilincing</w:t>
            </w:r>
          </w:p>
        </w:tc>
        <w:tc>
          <w:tcPr>
            <w:tcW w:w="992" w:type="dxa"/>
            <w:shd w:val="clear" w:color="auto" w:fill="auto"/>
            <w:noWrap/>
            <w:vAlign w:val="center"/>
          </w:tcPr>
          <w:p w:rsidR="0032548A" w:rsidRPr="00AD1175" w:rsidRDefault="0032548A" w:rsidP="00505105">
            <w:pPr>
              <w:spacing w:after="0" w:line="360" w:lineRule="auto"/>
              <w:jc w:val="center"/>
              <w:rPr>
                <w:rFonts w:ascii="Times New Roman" w:eastAsia="Times New Roman" w:hAnsi="Times New Roman"/>
                <w:color w:val="000000"/>
                <w:sz w:val="20"/>
                <w:szCs w:val="20"/>
                <w:lang w:val="en-US"/>
              </w:rPr>
            </w:pPr>
            <w:r w:rsidRPr="00AD1175">
              <w:rPr>
                <w:rFonts w:ascii="Times New Roman" w:eastAsia="Times New Roman" w:hAnsi="Times New Roman"/>
                <w:color w:val="000000"/>
                <w:sz w:val="20"/>
                <w:szCs w:val="20"/>
                <w:lang w:val="en-US"/>
              </w:rPr>
              <w:t>180</w:t>
            </w:r>
          </w:p>
        </w:tc>
        <w:tc>
          <w:tcPr>
            <w:tcW w:w="850" w:type="dxa"/>
            <w:shd w:val="clear" w:color="auto" w:fill="auto"/>
            <w:noWrap/>
            <w:vAlign w:val="center"/>
          </w:tcPr>
          <w:p w:rsidR="0032548A" w:rsidRPr="00AD1175" w:rsidRDefault="0032548A" w:rsidP="00505105">
            <w:pPr>
              <w:spacing w:after="0" w:line="360" w:lineRule="auto"/>
              <w:jc w:val="center"/>
              <w:rPr>
                <w:rFonts w:ascii="Times New Roman" w:eastAsia="Times New Roman" w:hAnsi="Times New Roman"/>
                <w:color w:val="000000"/>
                <w:sz w:val="20"/>
                <w:szCs w:val="20"/>
                <w:lang w:val="en-US"/>
              </w:rPr>
            </w:pPr>
            <w:r w:rsidRPr="00AD1175">
              <w:rPr>
                <w:rFonts w:ascii="Times New Roman" w:eastAsia="Times New Roman" w:hAnsi="Times New Roman"/>
                <w:color w:val="000000"/>
                <w:sz w:val="20"/>
                <w:szCs w:val="20"/>
                <w:lang w:val="en-US"/>
              </w:rPr>
              <w:t>190</w:t>
            </w:r>
          </w:p>
        </w:tc>
        <w:tc>
          <w:tcPr>
            <w:tcW w:w="1560" w:type="dxa"/>
            <w:shd w:val="clear" w:color="auto" w:fill="auto"/>
            <w:noWrap/>
            <w:vAlign w:val="center"/>
          </w:tcPr>
          <w:p w:rsidR="0032548A" w:rsidRPr="00AD1175" w:rsidRDefault="0032548A" w:rsidP="00505105">
            <w:pPr>
              <w:spacing w:after="0" w:line="360" w:lineRule="auto"/>
              <w:jc w:val="center"/>
              <w:rPr>
                <w:rFonts w:ascii="Times New Roman" w:hAnsi="Times New Roman"/>
                <w:color w:val="000000"/>
                <w:sz w:val="20"/>
                <w:szCs w:val="20"/>
              </w:rPr>
            </w:pPr>
            <w:r w:rsidRPr="00AD1175">
              <w:rPr>
                <w:rFonts w:ascii="Times New Roman" w:hAnsi="Times New Roman"/>
                <w:color w:val="000000"/>
                <w:sz w:val="20"/>
                <w:szCs w:val="20"/>
              </w:rPr>
              <w:t>142,5</w:t>
            </w:r>
          </w:p>
        </w:tc>
      </w:tr>
      <w:tr w:rsidR="0032548A" w:rsidRPr="005809CF" w:rsidTr="00505105">
        <w:trPr>
          <w:trHeight w:val="415"/>
        </w:trPr>
        <w:tc>
          <w:tcPr>
            <w:tcW w:w="2552" w:type="dxa"/>
            <w:shd w:val="clear" w:color="auto" w:fill="auto"/>
            <w:noWrap/>
            <w:vAlign w:val="center"/>
            <w:hideMark/>
          </w:tcPr>
          <w:p w:rsidR="0032548A" w:rsidRPr="00AD1175" w:rsidRDefault="0032548A" w:rsidP="00505105">
            <w:pPr>
              <w:spacing w:after="0" w:line="360" w:lineRule="auto"/>
              <w:rPr>
                <w:rFonts w:ascii="Times New Roman" w:eastAsia="Times New Roman" w:hAnsi="Times New Roman"/>
                <w:color w:val="000000"/>
                <w:sz w:val="20"/>
                <w:szCs w:val="20"/>
              </w:rPr>
            </w:pPr>
            <w:r w:rsidRPr="00AD1175">
              <w:rPr>
                <w:rFonts w:ascii="Times New Roman" w:eastAsia="Times New Roman" w:hAnsi="Times New Roman"/>
                <w:color w:val="000000"/>
                <w:sz w:val="20"/>
                <w:szCs w:val="20"/>
              </w:rPr>
              <w:t>K.Gading</w:t>
            </w:r>
          </w:p>
        </w:tc>
        <w:tc>
          <w:tcPr>
            <w:tcW w:w="992" w:type="dxa"/>
            <w:shd w:val="clear" w:color="auto" w:fill="auto"/>
            <w:noWrap/>
            <w:vAlign w:val="center"/>
          </w:tcPr>
          <w:p w:rsidR="0032548A" w:rsidRPr="00AD1175" w:rsidRDefault="0032548A" w:rsidP="00505105">
            <w:pPr>
              <w:spacing w:after="0" w:line="360" w:lineRule="auto"/>
              <w:jc w:val="center"/>
              <w:rPr>
                <w:rFonts w:ascii="Times New Roman" w:eastAsia="Times New Roman" w:hAnsi="Times New Roman"/>
                <w:color w:val="000000"/>
                <w:sz w:val="20"/>
                <w:szCs w:val="20"/>
                <w:lang w:val="en-US"/>
              </w:rPr>
            </w:pPr>
            <w:r w:rsidRPr="00AD1175">
              <w:rPr>
                <w:rFonts w:ascii="Times New Roman" w:eastAsia="Times New Roman" w:hAnsi="Times New Roman"/>
                <w:color w:val="000000"/>
                <w:sz w:val="20"/>
                <w:szCs w:val="20"/>
                <w:lang w:val="en-US"/>
              </w:rPr>
              <w:t>170</w:t>
            </w:r>
          </w:p>
        </w:tc>
        <w:tc>
          <w:tcPr>
            <w:tcW w:w="850" w:type="dxa"/>
            <w:shd w:val="clear" w:color="auto" w:fill="auto"/>
            <w:noWrap/>
            <w:vAlign w:val="center"/>
          </w:tcPr>
          <w:p w:rsidR="0032548A" w:rsidRPr="00AD1175" w:rsidRDefault="0032548A" w:rsidP="00505105">
            <w:pPr>
              <w:spacing w:after="0" w:line="360" w:lineRule="auto"/>
              <w:jc w:val="center"/>
              <w:rPr>
                <w:rFonts w:ascii="Times New Roman" w:eastAsia="Times New Roman" w:hAnsi="Times New Roman"/>
                <w:color w:val="000000"/>
                <w:sz w:val="20"/>
                <w:szCs w:val="20"/>
                <w:lang w:val="en-US"/>
              </w:rPr>
            </w:pPr>
            <w:r w:rsidRPr="00AD1175">
              <w:rPr>
                <w:rFonts w:ascii="Times New Roman" w:eastAsia="Times New Roman" w:hAnsi="Times New Roman"/>
                <w:color w:val="000000"/>
                <w:sz w:val="20"/>
                <w:szCs w:val="20"/>
                <w:lang w:val="en-US"/>
              </w:rPr>
              <w:t>190</w:t>
            </w:r>
          </w:p>
        </w:tc>
        <w:tc>
          <w:tcPr>
            <w:tcW w:w="1560" w:type="dxa"/>
            <w:shd w:val="clear" w:color="auto" w:fill="auto"/>
            <w:noWrap/>
            <w:vAlign w:val="center"/>
          </w:tcPr>
          <w:p w:rsidR="0032548A" w:rsidRPr="00AD1175" w:rsidRDefault="0032548A" w:rsidP="00505105">
            <w:pPr>
              <w:spacing w:after="0" w:line="360" w:lineRule="auto"/>
              <w:jc w:val="center"/>
              <w:rPr>
                <w:rFonts w:ascii="Times New Roman" w:hAnsi="Times New Roman"/>
                <w:color w:val="000000"/>
                <w:sz w:val="20"/>
                <w:szCs w:val="20"/>
              </w:rPr>
            </w:pPr>
            <w:r w:rsidRPr="00AD1175">
              <w:rPr>
                <w:rFonts w:ascii="Times New Roman" w:hAnsi="Times New Roman"/>
                <w:color w:val="000000"/>
                <w:sz w:val="20"/>
                <w:szCs w:val="20"/>
              </w:rPr>
              <w:t>142,5</w:t>
            </w:r>
          </w:p>
        </w:tc>
      </w:tr>
      <w:tr w:rsidR="0032548A" w:rsidRPr="005809CF" w:rsidTr="00505105">
        <w:trPr>
          <w:trHeight w:val="420"/>
        </w:trPr>
        <w:tc>
          <w:tcPr>
            <w:tcW w:w="2552" w:type="dxa"/>
            <w:shd w:val="clear" w:color="auto" w:fill="auto"/>
            <w:noWrap/>
            <w:vAlign w:val="center"/>
            <w:hideMark/>
          </w:tcPr>
          <w:p w:rsidR="0032548A" w:rsidRPr="00AD1175" w:rsidRDefault="0032548A" w:rsidP="00505105">
            <w:pPr>
              <w:spacing w:after="0" w:line="360" w:lineRule="auto"/>
              <w:rPr>
                <w:rFonts w:ascii="Times New Roman" w:eastAsia="Times New Roman" w:hAnsi="Times New Roman"/>
                <w:color w:val="000000"/>
                <w:sz w:val="20"/>
                <w:szCs w:val="20"/>
              </w:rPr>
            </w:pPr>
            <w:r w:rsidRPr="00AD1175">
              <w:rPr>
                <w:rFonts w:ascii="Times New Roman" w:eastAsia="Times New Roman" w:hAnsi="Times New Roman"/>
                <w:color w:val="000000"/>
                <w:sz w:val="20"/>
                <w:szCs w:val="20"/>
              </w:rPr>
              <w:t>Koja</w:t>
            </w:r>
          </w:p>
        </w:tc>
        <w:tc>
          <w:tcPr>
            <w:tcW w:w="992" w:type="dxa"/>
            <w:shd w:val="clear" w:color="auto" w:fill="auto"/>
            <w:noWrap/>
            <w:vAlign w:val="center"/>
          </w:tcPr>
          <w:p w:rsidR="0032548A" w:rsidRPr="00AD1175" w:rsidRDefault="0032548A" w:rsidP="00505105">
            <w:pPr>
              <w:spacing w:after="0" w:line="360" w:lineRule="auto"/>
              <w:jc w:val="center"/>
              <w:rPr>
                <w:rFonts w:ascii="Times New Roman" w:eastAsia="Times New Roman" w:hAnsi="Times New Roman"/>
                <w:color w:val="000000"/>
                <w:sz w:val="20"/>
                <w:szCs w:val="20"/>
                <w:lang w:val="en-US"/>
              </w:rPr>
            </w:pPr>
            <w:r w:rsidRPr="00AD1175">
              <w:rPr>
                <w:rFonts w:ascii="Times New Roman" w:eastAsia="Times New Roman" w:hAnsi="Times New Roman"/>
                <w:color w:val="000000"/>
                <w:sz w:val="20"/>
                <w:szCs w:val="20"/>
                <w:lang w:val="en-US"/>
              </w:rPr>
              <w:t>180</w:t>
            </w:r>
          </w:p>
        </w:tc>
        <w:tc>
          <w:tcPr>
            <w:tcW w:w="850" w:type="dxa"/>
            <w:shd w:val="clear" w:color="auto" w:fill="auto"/>
            <w:noWrap/>
            <w:vAlign w:val="center"/>
          </w:tcPr>
          <w:p w:rsidR="0032548A" w:rsidRPr="00AD1175" w:rsidRDefault="0032548A" w:rsidP="00505105">
            <w:pPr>
              <w:spacing w:after="0" w:line="360" w:lineRule="auto"/>
              <w:jc w:val="center"/>
              <w:rPr>
                <w:rFonts w:ascii="Times New Roman" w:eastAsia="Times New Roman" w:hAnsi="Times New Roman"/>
                <w:color w:val="000000"/>
                <w:sz w:val="20"/>
                <w:szCs w:val="20"/>
                <w:lang w:val="en-US"/>
              </w:rPr>
            </w:pPr>
            <w:r w:rsidRPr="00AD1175">
              <w:rPr>
                <w:rFonts w:ascii="Times New Roman" w:eastAsia="Times New Roman" w:hAnsi="Times New Roman"/>
                <w:color w:val="000000"/>
                <w:sz w:val="20"/>
                <w:szCs w:val="20"/>
                <w:lang w:val="en-US"/>
              </w:rPr>
              <w:t>180</w:t>
            </w:r>
          </w:p>
        </w:tc>
        <w:tc>
          <w:tcPr>
            <w:tcW w:w="1560" w:type="dxa"/>
            <w:shd w:val="clear" w:color="auto" w:fill="auto"/>
            <w:noWrap/>
            <w:vAlign w:val="center"/>
          </w:tcPr>
          <w:p w:rsidR="0032548A" w:rsidRPr="00AD1175" w:rsidRDefault="0032548A" w:rsidP="00505105">
            <w:pPr>
              <w:spacing w:after="0" w:line="360" w:lineRule="auto"/>
              <w:jc w:val="center"/>
              <w:rPr>
                <w:rFonts w:ascii="Times New Roman" w:hAnsi="Times New Roman"/>
                <w:color w:val="000000"/>
                <w:sz w:val="20"/>
                <w:szCs w:val="20"/>
              </w:rPr>
            </w:pPr>
            <w:r w:rsidRPr="00AD1175">
              <w:rPr>
                <w:rFonts w:ascii="Times New Roman" w:hAnsi="Times New Roman"/>
                <w:color w:val="000000"/>
                <w:sz w:val="20"/>
                <w:szCs w:val="20"/>
              </w:rPr>
              <w:t>142,5</w:t>
            </w:r>
          </w:p>
        </w:tc>
      </w:tr>
      <w:tr w:rsidR="0032548A" w:rsidRPr="005809CF" w:rsidTr="00505105">
        <w:trPr>
          <w:trHeight w:val="412"/>
        </w:trPr>
        <w:tc>
          <w:tcPr>
            <w:tcW w:w="2552" w:type="dxa"/>
            <w:shd w:val="clear" w:color="auto" w:fill="auto"/>
            <w:noWrap/>
            <w:vAlign w:val="center"/>
            <w:hideMark/>
          </w:tcPr>
          <w:p w:rsidR="0032548A" w:rsidRPr="00AD1175" w:rsidRDefault="0032548A" w:rsidP="00505105">
            <w:pPr>
              <w:spacing w:after="0" w:line="360" w:lineRule="auto"/>
              <w:rPr>
                <w:rFonts w:ascii="Times New Roman" w:eastAsia="Times New Roman" w:hAnsi="Times New Roman"/>
                <w:color w:val="000000"/>
                <w:sz w:val="20"/>
                <w:szCs w:val="20"/>
              </w:rPr>
            </w:pPr>
            <w:r w:rsidRPr="00AD1175">
              <w:rPr>
                <w:rFonts w:ascii="Times New Roman" w:eastAsia="Times New Roman" w:hAnsi="Times New Roman"/>
                <w:color w:val="000000"/>
                <w:sz w:val="20"/>
                <w:szCs w:val="20"/>
              </w:rPr>
              <w:t>Pademangan</w:t>
            </w:r>
          </w:p>
        </w:tc>
        <w:tc>
          <w:tcPr>
            <w:tcW w:w="992" w:type="dxa"/>
            <w:shd w:val="clear" w:color="auto" w:fill="auto"/>
            <w:noWrap/>
            <w:vAlign w:val="center"/>
          </w:tcPr>
          <w:p w:rsidR="0032548A" w:rsidRPr="00AD1175" w:rsidRDefault="0032548A" w:rsidP="00505105">
            <w:pPr>
              <w:spacing w:after="0" w:line="360" w:lineRule="auto"/>
              <w:jc w:val="center"/>
              <w:rPr>
                <w:rFonts w:ascii="Times New Roman" w:eastAsia="Times New Roman" w:hAnsi="Times New Roman"/>
                <w:color w:val="000000"/>
                <w:sz w:val="20"/>
                <w:szCs w:val="20"/>
                <w:lang w:val="en-US"/>
              </w:rPr>
            </w:pPr>
            <w:r w:rsidRPr="00AD1175">
              <w:rPr>
                <w:rFonts w:ascii="Times New Roman" w:eastAsia="Times New Roman" w:hAnsi="Times New Roman"/>
                <w:color w:val="000000"/>
                <w:sz w:val="20"/>
                <w:szCs w:val="20"/>
                <w:lang w:val="en-US"/>
              </w:rPr>
              <w:t>177,5</w:t>
            </w:r>
          </w:p>
        </w:tc>
        <w:tc>
          <w:tcPr>
            <w:tcW w:w="850" w:type="dxa"/>
            <w:shd w:val="clear" w:color="auto" w:fill="auto"/>
            <w:noWrap/>
            <w:vAlign w:val="center"/>
          </w:tcPr>
          <w:p w:rsidR="0032548A" w:rsidRPr="00AD1175" w:rsidRDefault="0032548A" w:rsidP="00505105">
            <w:pPr>
              <w:spacing w:after="0" w:line="360" w:lineRule="auto"/>
              <w:jc w:val="center"/>
              <w:rPr>
                <w:rFonts w:ascii="Times New Roman" w:eastAsia="Times New Roman" w:hAnsi="Times New Roman"/>
                <w:color w:val="000000"/>
                <w:sz w:val="20"/>
                <w:szCs w:val="20"/>
                <w:lang w:val="en-US"/>
              </w:rPr>
            </w:pPr>
            <w:r w:rsidRPr="00AD1175">
              <w:rPr>
                <w:rFonts w:ascii="Times New Roman" w:eastAsia="Times New Roman" w:hAnsi="Times New Roman"/>
                <w:color w:val="000000"/>
                <w:sz w:val="20"/>
                <w:szCs w:val="20"/>
                <w:lang w:val="en-US"/>
              </w:rPr>
              <w:t>175,6</w:t>
            </w:r>
          </w:p>
        </w:tc>
        <w:tc>
          <w:tcPr>
            <w:tcW w:w="1560" w:type="dxa"/>
            <w:shd w:val="clear" w:color="auto" w:fill="auto"/>
            <w:noWrap/>
            <w:vAlign w:val="center"/>
          </w:tcPr>
          <w:p w:rsidR="0032548A" w:rsidRPr="00AD1175" w:rsidRDefault="0032548A" w:rsidP="00505105">
            <w:pPr>
              <w:spacing w:after="0" w:line="360" w:lineRule="auto"/>
              <w:jc w:val="center"/>
              <w:rPr>
                <w:rFonts w:ascii="Times New Roman" w:hAnsi="Times New Roman"/>
                <w:color w:val="000000"/>
                <w:sz w:val="20"/>
                <w:szCs w:val="20"/>
              </w:rPr>
            </w:pPr>
            <w:r w:rsidRPr="00AD1175">
              <w:rPr>
                <w:rFonts w:ascii="Times New Roman" w:hAnsi="Times New Roman"/>
                <w:color w:val="000000"/>
                <w:sz w:val="20"/>
                <w:szCs w:val="20"/>
              </w:rPr>
              <w:t>142,5</w:t>
            </w:r>
          </w:p>
        </w:tc>
      </w:tr>
      <w:tr w:rsidR="0032548A" w:rsidRPr="005809CF" w:rsidTr="00505105">
        <w:trPr>
          <w:trHeight w:val="418"/>
        </w:trPr>
        <w:tc>
          <w:tcPr>
            <w:tcW w:w="2552" w:type="dxa"/>
            <w:shd w:val="clear" w:color="auto" w:fill="auto"/>
            <w:noWrap/>
            <w:vAlign w:val="center"/>
            <w:hideMark/>
          </w:tcPr>
          <w:p w:rsidR="0032548A" w:rsidRPr="00AD1175" w:rsidRDefault="0032548A" w:rsidP="00505105">
            <w:pPr>
              <w:spacing w:after="0" w:line="360" w:lineRule="auto"/>
              <w:rPr>
                <w:rFonts w:ascii="Times New Roman" w:eastAsia="Times New Roman" w:hAnsi="Times New Roman"/>
                <w:color w:val="000000"/>
                <w:sz w:val="20"/>
                <w:szCs w:val="20"/>
              </w:rPr>
            </w:pPr>
            <w:r w:rsidRPr="00AD1175">
              <w:rPr>
                <w:rFonts w:ascii="Times New Roman" w:eastAsia="Times New Roman" w:hAnsi="Times New Roman"/>
                <w:color w:val="000000"/>
                <w:sz w:val="20"/>
                <w:szCs w:val="20"/>
              </w:rPr>
              <w:t>Penjaringan</w:t>
            </w:r>
          </w:p>
        </w:tc>
        <w:tc>
          <w:tcPr>
            <w:tcW w:w="992" w:type="dxa"/>
            <w:shd w:val="clear" w:color="auto" w:fill="auto"/>
            <w:noWrap/>
            <w:vAlign w:val="center"/>
          </w:tcPr>
          <w:p w:rsidR="0032548A" w:rsidRPr="00AD1175" w:rsidRDefault="0032548A" w:rsidP="00505105">
            <w:pPr>
              <w:spacing w:after="0" w:line="360" w:lineRule="auto"/>
              <w:jc w:val="center"/>
              <w:rPr>
                <w:rFonts w:ascii="Times New Roman" w:eastAsia="Times New Roman" w:hAnsi="Times New Roman"/>
                <w:color w:val="000000"/>
                <w:sz w:val="20"/>
                <w:szCs w:val="20"/>
                <w:lang w:val="en-US"/>
              </w:rPr>
            </w:pPr>
            <w:r w:rsidRPr="00AD1175">
              <w:rPr>
                <w:rFonts w:ascii="Times New Roman" w:eastAsia="Times New Roman" w:hAnsi="Times New Roman"/>
                <w:color w:val="000000"/>
                <w:sz w:val="20"/>
                <w:szCs w:val="20"/>
                <w:lang w:val="en-US"/>
              </w:rPr>
              <w:t>180</w:t>
            </w:r>
          </w:p>
        </w:tc>
        <w:tc>
          <w:tcPr>
            <w:tcW w:w="850" w:type="dxa"/>
            <w:shd w:val="clear" w:color="auto" w:fill="auto"/>
            <w:noWrap/>
            <w:vAlign w:val="center"/>
          </w:tcPr>
          <w:p w:rsidR="0032548A" w:rsidRPr="00AD1175" w:rsidRDefault="0032548A" w:rsidP="00505105">
            <w:pPr>
              <w:spacing w:after="0" w:line="360" w:lineRule="auto"/>
              <w:jc w:val="center"/>
              <w:rPr>
                <w:rFonts w:ascii="Times New Roman" w:eastAsia="Times New Roman" w:hAnsi="Times New Roman"/>
                <w:color w:val="000000"/>
                <w:sz w:val="20"/>
                <w:szCs w:val="20"/>
                <w:lang w:val="en-US"/>
              </w:rPr>
            </w:pPr>
            <w:r w:rsidRPr="00AD1175">
              <w:rPr>
                <w:rFonts w:ascii="Times New Roman" w:eastAsia="Times New Roman" w:hAnsi="Times New Roman"/>
                <w:color w:val="000000"/>
                <w:sz w:val="20"/>
                <w:szCs w:val="20"/>
                <w:lang w:val="en-US"/>
              </w:rPr>
              <w:t>170</w:t>
            </w:r>
          </w:p>
        </w:tc>
        <w:tc>
          <w:tcPr>
            <w:tcW w:w="1560" w:type="dxa"/>
            <w:shd w:val="clear" w:color="auto" w:fill="auto"/>
            <w:noWrap/>
            <w:vAlign w:val="center"/>
          </w:tcPr>
          <w:p w:rsidR="0032548A" w:rsidRPr="00AD1175" w:rsidRDefault="0032548A" w:rsidP="00505105">
            <w:pPr>
              <w:spacing w:after="0" w:line="360" w:lineRule="auto"/>
              <w:jc w:val="center"/>
              <w:rPr>
                <w:rFonts w:ascii="Times New Roman" w:hAnsi="Times New Roman"/>
                <w:color w:val="000000"/>
                <w:sz w:val="20"/>
                <w:szCs w:val="20"/>
              </w:rPr>
            </w:pPr>
            <w:r w:rsidRPr="00AD1175">
              <w:rPr>
                <w:rFonts w:ascii="Times New Roman" w:hAnsi="Times New Roman"/>
                <w:color w:val="000000"/>
                <w:sz w:val="20"/>
                <w:szCs w:val="20"/>
              </w:rPr>
              <w:t>142,5</w:t>
            </w:r>
          </w:p>
        </w:tc>
      </w:tr>
      <w:tr w:rsidR="0032548A" w:rsidRPr="005809CF" w:rsidTr="00505105">
        <w:trPr>
          <w:trHeight w:val="423"/>
        </w:trPr>
        <w:tc>
          <w:tcPr>
            <w:tcW w:w="2552" w:type="dxa"/>
            <w:shd w:val="clear" w:color="auto" w:fill="auto"/>
            <w:noWrap/>
            <w:vAlign w:val="center"/>
            <w:hideMark/>
          </w:tcPr>
          <w:p w:rsidR="0032548A" w:rsidRPr="00AD1175" w:rsidRDefault="0032548A" w:rsidP="00505105">
            <w:pPr>
              <w:spacing w:after="0" w:line="360" w:lineRule="auto"/>
              <w:rPr>
                <w:rFonts w:ascii="Times New Roman" w:eastAsia="Times New Roman" w:hAnsi="Times New Roman"/>
                <w:color w:val="000000"/>
                <w:sz w:val="20"/>
                <w:szCs w:val="20"/>
              </w:rPr>
            </w:pPr>
            <w:r w:rsidRPr="00AD1175">
              <w:rPr>
                <w:rFonts w:ascii="Times New Roman" w:eastAsia="Times New Roman" w:hAnsi="Times New Roman"/>
                <w:color w:val="000000"/>
                <w:sz w:val="20"/>
                <w:szCs w:val="20"/>
              </w:rPr>
              <w:t>Tj.Priuk</w:t>
            </w:r>
          </w:p>
        </w:tc>
        <w:tc>
          <w:tcPr>
            <w:tcW w:w="992" w:type="dxa"/>
            <w:shd w:val="clear" w:color="auto" w:fill="auto"/>
            <w:noWrap/>
            <w:vAlign w:val="center"/>
          </w:tcPr>
          <w:p w:rsidR="0032548A" w:rsidRPr="00AD1175" w:rsidRDefault="0032548A" w:rsidP="00505105">
            <w:pPr>
              <w:spacing w:after="0" w:line="360" w:lineRule="auto"/>
              <w:jc w:val="center"/>
              <w:rPr>
                <w:rFonts w:ascii="Times New Roman" w:eastAsia="Times New Roman" w:hAnsi="Times New Roman"/>
                <w:color w:val="000000"/>
                <w:sz w:val="20"/>
                <w:szCs w:val="20"/>
                <w:lang w:val="en-US"/>
              </w:rPr>
            </w:pPr>
            <w:r w:rsidRPr="00AD1175">
              <w:rPr>
                <w:rFonts w:ascii="Times New Roman" w:eastAsia="Times New Roman" w:hAnsi="Times New Roman"/>
                <w:color w:val="000000"/>
                <w:sz w:val="20"/>
                <w:szCs w:val="20"/>
                <w:lang w:val="en-US"/>
              </w:rPr>
              <w:t>188</w:t>
            </w:r>
          </w:p>
        </w:tc>
        <w:tc>
          <w:tcPr>
            <w:tcW w:w="850" w:type="dxa"/>
            <w:shd w:val="clear" w:color="auto" w:fill="auto"/>
            <w:noWrap/>
            <w:vAlign w:val="center"/>
          </w:tcPr>
          <w:p w:rsidR="0032548A" w:rsidRPr="00AD1175" w:rsidRDefault="0032548A" w:rsidP="00505105">
            <w:pPr>
              <w:spacing w:after="0" w:line="360" w:lineRule="auto"/>
              <w:jc w:val="center"/>
              <w:rPr>
                <w:rFonts w:ascii="Times New Roman" w:eastAsia="Times New Roman" w:hAnsi="Times New Roman"/>
                <w:color w:val="000000"/>
                <w:sz w:val="20"/>
                <w:szCs w:val="20"/>
                <w:lang w:val="en-US"/>
              </w:rPr>
            </w:pPr>
            <w:r w:rsidRPr="00AD1175">
              <w:rPr>
                <w:rFonts w:ascii="Times New Roman" w:eastAsia="Times New Roman" w:hAnsi="Times New Roman"/>
                <w:color w:val="000000"/>
                <w:sz w:val="20"/>
                <w:szCs w:val="20"/>
                <w:lang w:val="en-US"/>
              </w:rPr>
              <w:t>174</w:t>
            </w:r>
          </w:p>
        </w:tc>
        <w:tc>
          <w:tcPr>
            <w:tcW w:w="1560" w:type="dxa"/>
            <w:shd w:val="clear" w:color="auto" w:fill="auto"/>
            <w:noWrap/>
            <w:vAlign w:val="center"/>
          </w:tcPr>
          <w:p w:rsidR="0032548A" w:rsidRPr="00AD1175" w:rsidRDefault="0032548A" w:rsidP="00505105">
            <w:pPr>
              <w:spacing w:after="0" w:line="360" w:lineRule="auto"/>
              <w:jc w:val="center"/>
              <w:rPr>
                <w:rFonts w:ascii="Times New Roman" w:hAnsi="Times New Roman"/>
                <w:color w:val="000000"/>
                <w:sz w:val="20"/>
                <w:szCs w:val="20"/>
              </w:rPr>
            </w:pPr>
            <w:r w:rsidRPr="00AD1175">
              <w:rPr>
                <w:rFonts w:ascii="Times New Roman" w:hAnsi="Times New Roman"/>
                <w:color w:val="000000"/>
                <w:sz w:val="20"/>
                <w:szCs w:val="20"/>
              </w:rPr>
              <w:t>142,5</w:t>
            </w:r>
          </w:p>
        </w:tc>
      </w:tr>
    </w:tbl>
    <w:p w:rsidR="0032548A" w:rsidRDefault="0032548A" w:rsidP="00505105">
      <w:pPr>
        <w:spacing w:line="360" w:lineRule="auto"/>
        <w:ind w:left="426"/>
        <w:jc w:val="both"/>
        <w:rPr>
          <w:rFonts w:ascii="Times New Roman" w:hAnsi="Times New Roman"/>
        </w:rPr>
      </w:pPr>
    </w:p>
    <w:p w:rsidR="0032548A" w:rsidRDefault="0032548A" w:rsidP="00505105">
      <w:pPr>
        <w:spacing w:line="360" w:lineRule="auto"/>
        <w:ind w:left="426"/>
        <w:jc w:val="both"/>
        <w:rPr>
          <w:rFonts w:ascii="Times New Roman" w:hAnsi="Times New Roman"/>
        </w:rPr>
      </w:pPr>
    </w:p>
    <w:p w:rsidR="0032548A" w:rsidRDefault="0032548A" w:rsidP="00505105">
      <w:pPr>
        <w:spacing w:line="360" w:lineRule="auto"/>
        <w:ind w:left="426"/>
        <w:jc w:val="both"/>
        <w:rPr>
          <w:rFonts w:ascii="Times New Roman" w:hAnsi="Times New Roman"/>
        </w:rPr>
      </w:pPr>
    </w:p>
    <w:p w:rsidR="0032548A" w:rsidRDefault="0032548A" w:rsidP="00505105">
      <w:pPr>
        <w:spacing w:line="360" w:lineRule="auto"/>
        <w:ind w:left="426"/>
        <w:jc w:val="both"/>
        <w:rPr>
          <w:rFonts w:ascii="Times New Roman" w:hAnsi="Times New Roman"/>
        </w:rPr>
      </w:pPr>
    </w:p>
    <w:p w:rsidR="0032548A" w:rsidRDefault="0032548A" w:rsidP="00505105">
      <w:pPr>
        <w:spacing w:line="360" w:lineRule="auto"/>
        <w:ind w:left="426"/>
        <w:jc w:val="both"/>
        <w:rPr>
          <w:rFonts w:ascii="Times New Roman" w:hAnsi="Times New Roman"/>
        </w:rPr>
      </w:pPr>
    </w:p>
    <w:p w:rsidR="0032548A" w:rsidRDefault="0032548A" w:rsidP="00505105">
      <w:pPr>
        <w:spacing w:line="360" w:lineRule="auto"/>
        <w:jc w:val="both"/>
        <w:rPr>
          <w:rFonts w:ascii="Times New Roman" w:hAnsi="Times New Roman"/>
        </w:rPr>
      </w:pPr>
    </w:p>
    <w:p w:rsidR="00505105" w:rsidRPr="0032548A" w:rsidRDefault="00505105" w:rsidP="00505105">
      <w:pPr>
        <w:spacing w:line="360" w:lineRule="auto"/>
        <w:jc w:val="both"/>
        <w:rPr>
          <w:rFonts w:ascii="Times New Roman" w:hAnsi="Times New Roman"/>
        </w:rPr>
      </w:pPr>
    </w:p>
    <w:p w:rsidR="0032548A" w:rsidRPr="00505105" w:rsidRDefault="0032548A" w:rsidP="00505105">
      <w:pPr>
        <w:pStyle w:val="ListParagraph"/>
        <w:numPr>
          <w:ilvl w:val="0"/>
          <w:numId w:val="2"/>
        </w:numPr>
        <w:spacing w:line="360" w:lineRule="auto"/>
        <w:ind w:left="426"/>
        <w:jc w:val="both"/>
        <w:rPr>
          <w:rFonts w:ascii="Times New Roman" w:hAnsi="Times New Roman"/>
          <w:b/>
        </w:rPr>
      </w:pPr>
      <w:r>
        <w:rPr>
          <w:rFonts w:ascii="Times New Roman" w:hAnsi="Times New Roman"/>
          <w:b/>
        </w:rPr>
        <w:t>Sumber Daya Kefarmasian</w:t>
      </w:r>
    </w:p>
    <w:tbl>
      <w:tblPr>
        <w:tblW w:w="6095" w:type="dxa"/>
        <w:tblInd w:w="1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992"/>
        <w:gridCol w:w="851"/>
        <w:gridCol w:w="1559"/>
      </w:tblGrid>
      <w:tr w:rsidR="0032548A" w:rsidRPr="00436D13" w:rsidTr="00505105">
        <w:trPr>
          <w:trHeight w:val="284"/>
        </w:trPr>
        <w:tc>
          <w:tcPr>
            <w:tcW w:w="2693" w:type="dxa"/>
            <w:shd w:val="clear" w:color="auto" w:fill="auto"/>
            <w:noWrap/>
            <w:vAlign w:val="center"/>
            <w:hideMark/>
          </w:tcPr>
          <w:p w:rsidR="0032548A" w:rsidRPr="00AD1175" w:rsidRDefault="0032548A" w:rsidP="00505105">
            <w:pPr>
              <w:spacing w:after="0" w:line="360" w:lineRule="auto"/>
              <w:jc w:val="center"/>
              <w:rPr>
                <w:rFonts w:ascii="Times New Roman" w:eastAsia="Times New Roman" w:hAnsi="Times New Roman"/>
                <w:b/>
                <w:color w:val="000000"/>
                <w:sz w:val="20"/>
                <w:szCs w:val="20"/>
              </w:rPr>
            </w:pPr>
            <w:r w:rsidRPr="00AD1175">
              <w:rPr>
                <w:rFonts w:ascii="Times New Roman" w:eastAsia="Times New Roman" w:hAnsi="Times New Roman"/>
                <w:b/>
                <w:color w:val="000000"/>
                <w:sz w:val="20"/>
                <w:szCs w:val="20"/>
              </w:rPr>
              <w:t>SD Kefarmasian</w:t>
            </w:r>
          </w:p>
        </w:tc>
        <w:tc>
          <w:tcPr>
            <w:tcW w:w="992" w:type="dxa"/>
            <w:shd w:val="clear" w:color="auto" w:fill="auto"/>
            <w:noWrap/>
            <w:vAlign w:val="center"/>
            <w:hideMark/>
          </w:tcPr>
          <w:p w:rsidR="0032548A" w:rsidRPr="00AD1175" w:rsidRDefault="0032548A" w:rsidP="00505105">
            <w:pPr>
              <w:spacing w:after="0" w:line="360" w:lineRule="auto"/>
              <w:jc w:val="center"/>
              <w:rPr>
                <w:rFonts w:ascii="Times New Roman" w:eastAsia="Times New Roman" w:hAnsi="Times New Roman"/>
                <w:b/>
                <w:color w:val="000000"/>
                <w:sz w:val="20"/>
                <w:szCs w:val="20"/>
              </w:rPr>
            </w:pPr>
            <w:r w:rsidRPr="00AD1175">
              <w:rPr>
                <w:rFonts w:ascii="Times New Roman" w:eastAsia="Times New Roman" w:hAnsi="Times New Roman"/>
                <w:b/>
                <w:color w:val="000000"/>
                <w:sz w:val="20"/>
                <w:szCs w:val="20"/>
              </w:rPr>
              <w:t>Nilai APT</w:t>
            </w:r>
          </w:p>
        </w:tc>
        <w:tc>
          <w:tcPr>
            <w:tcW w:w="851" w:type="dxa"/>
            <w:shd w:val="clear" w:color="auto" w:fill="auto"/>
            <w:noWrap/>
            <w:vAlign w:val="center"/>
            <w:hideMark/>
          </w:tcPr>
          <w:p w:rsidR="0032548A" w:rsidRPr="00AD1175" w:rsidRDefault="0032548A" w:rsidP="00505105">
            <w:pPr>
              <w:spacing w:after="0" w:line="360" w:lineRule="auto"/>
              <w:ind w:left="-74" w:firstLine="74"/>
              <w:jc w:val="center"/>
              <w:rPr>
                <w:rFonts w:ascii="Times New Roman" w:eastAsia="Times New Roman" w:hAnsi="Times New Roman"/>
                <w:b/>
                <w:color w:val="000000"/>
                <w:sz w:val="20"/>
                <w:szCs w:val="20"/>
              </w:rPr>
            </w:pPr>
            <w:r w:rsidRPr="00AD1175">
              <w:rPr>
                <w:rFonts w:ascii="Times New Roman" w:eastAsia="Times New Roman" w:hAnsi="Times New Roman"/>
                <w:b/>
                <w:color w:val="000000"/>
                <w:sz w:val="20"/>
                <w:szCs w:val="20"/>
              </w:rPr>
              <w:t>Nilai AA</w:t>
            </w:r>
          </w:p>
        </w:tc>
        <w:tc>
          <w:tcPr>
            <w:tcW w:w="1559" w:type="dxa"/>
            <w:shd w:val="clear" w:color="auto" w:fill="auto"/>
            <w:noWrap/>
            <w:vAlign w:val="center"/>
            <w:hideMark/>
          </w:tcPr>
          <w:p w:rsidR="0032548A" w:rsidRPr="00AD1175" w:rsidRDefault="0032548A" w:rsidP="00505105">
            <w:pPr>
              <w:spacing w:after="0" w:line="360" w:lineRule="auto"/>
              <w:jc w:val="center"/>
              <w:rPr>
                <w:rFonts w:ascii="Times New Roman" w:eastAsia="Times New Roman" w:hAnsi="Times New Roman"/>
                <w:b/>
                <w:color w:val="000000"/>
                <w:sz w:val="20"/>
                <w:szCs w:val="20"/>
                <w:lang w:val="en-US"/>
              </w:rPr>
            </w:pPr>
            <w:r w:rsidRPr="00AD1175">
              <w:rPr>
                <w:rFonts w:ascii="Times New Roman" w:eastAsia="Times New Roman" w:hAnsi="Times New Roman"/>
                <w:b/>
                <w:color w:val="000000"/>
                <w:sz w:val="20"/>
                <w:szCs w:val="20"/>
                <w:lang w:val="en-US"/>
              </w:rPr>
              <w:t>NAB 75%</w:t>
            </w:r>
          </w:p>
        </w:tc>
      </w:tr>
      <w:tr w:rsidR="0032548A" w:rsidRPr="00436D13" w:rsidTr="00505105">
        <w:trPr>
          <w:trHeight w:val="284"/>
        </w:trPr>
        <w:tc>
          <w:tcPr>
            <w:tcW w:w="2693" w:type="dxa"/>
            <w:shd w:val="clear" w:color="auto" w:fill="auto"/>
            <w:noWrap/>
            <w:vAlign w:val="center"/>
            <w:hideMark/>
          </w:tcPr>
          <w:p w:rsidR="0032548A" w:rsidRPr="00AD1175" w:rsidRDefault="0032548A" w:rsidP="00505105">
            <w:pPr>
              <w:spacing w:after="0" w:line="360" w:lineRule="auto"/>
              <w:rPr>
                <w:rFonts w:ascii="Times New Roman" w:eastAsia="Times New Roman" w:hAnsi="Times New Roman"/>
                <w:color w:val="000000"/>
                <w:sz w:val="20"/>
                <w:szCs w:val="20"/>
              </w:rPr>
            </w:pPr>
            <w:r w:rsidRPr="00AD1175">
              <w:rPr>
                <w:rFonts w:ascii="Times New Roman" w:eastAsia="Times New Roman" w:hAnsi="Times New Roman"/>
                <w:color w:val="000000"/>
                <w:sz w:val="20"/>
                <w:szCs w:val="20"/>
              </w:rPr>
              <w:t>Cilincing</w:t>
            </w:r>
          </w:p>
        </w:tc>
        <w:tc>
          <w:tcPr>
            <w:tcW w:w="992" w:type="dxa"/>
            <w:shd w:val="clear" w:color="auto" w:fill="auto"/>
            <w:noWrap/>
            <w:vAlign w:val="center"/>
          </w:tcPr>
          <w:p w:rsidR="0032548A" w:rsidRPr="00AD1175" w:rsidRDefault="0032548A" w:rsidP="00505105">
            <w:pPr>
              <w:spacing w:after="0" w:line="360" w:lineRule="auto"/>
              <w:jc w:val="center"/>
              <w:rPr>
                <w:rFonts w:ascii="Times New Roman" w:eastAsia="Times New Roman" w:hAnsi="Times New Roman"/>
                <w:color w:val="000000"/>
                <w:sz w:val="20"/>
                <w:szCs w:val="20"/>
                <w:lang w:val="en-US"/>
              </w:rPr>
            </w:pPr>
            <w:r w:rsidRPr="00AD1175">
              <w:rPr>
                <w:rFonts w:ascii="Times New Roman" w:eastAsia="Times New Roman" w:hAnsi="Times New Roman"/>
                <w:color w:val="000000"/>
                <w:sz w:val="20"/>
                <w:szCs w:val="20"/>
                <w:lang w:val="en-US"/>
              </w:rPr>
              <w:t>60</w:t>
            </w:r>
          </w:p>
        </w:tc>
        <w:tc>
          <w:tcPr>
            <w:tcW w:w="851" w:type="dxa"/>
            <w:shd w:val="clear" w:color="auto" w:fill="auto"/>
            <w:noWrap/>
            <w:vAlign w:val="center"/>
          </w:tcPr>
          <w:p w:rsidR="0032548A" w:rsidRPr="00AD1175" w:rsidRDefault="0032548A" w:rsidP="00505105">
            <w:pPr>
              <w:spacing w:after="0" w:line="360" w:lineRule="auto"/>
              <w:jc w:val="center"/>
              <w:rPr>
                <w:rFonts w:ascii="Times New Roman" w:eastAsia="Times New Roman" w:hAnsi="Times New Roman"/>
                <w:color w:val="000000"/>
                <w:sz w:val="20"/>
                <w:szCs w:val="20"/>
                <w:lang w:val="en-US"/>
              </w:rPr>
            </w:pPr>
            <w:r w:rsidRPr="00AD1175">
              <w:rPr>
                <w:rFonts w:ascii="Times New Roman" w:eastAsia="Times New Roman" w:hAnsi="Times New Roman"/>
                <w:color w:val="000000"/>
                <w:sz w:val="20"/>
                <w:szCs w:val="20"/>
                <w:lang w:val="en-US"/>
              </w:rPr>
              <w:t>60</w:t>
            </w:r>
          </w:p>
        </w:tc>
        <w:tc>
          <w:tcPr>
            <w:tcW w:w="1559" w:type="dxa"/>
            <w:shd w:val="clear" w:color="auto" w:fill="auto"/>
            <w:noWrap/>
            <w:vAlign w:val="center"/>
          </w:tcPr>
          <w:p w:rsidR="0032548A" w:rsidRPr="00AD1175" w:rsidRDefault="0032548A" w:rsidP="00505105">
            <w:pPr>
              <w:spacing w:after="0" w:line="360" w:lineRule="auto"/>
              <w:jc w:val="center"/>
              <w:rPr>
                <w:rFonts w:ascii="Times New Roman" w:eastAsia="Times New Roman" w:hAnsi="Times New Roman"/>
                <w:color w:val="000000"/>
                <w:sz w:val="20"/>
                <w:szCs w:val="20"/>
                <w:lang w:val="en-US"/>
              </w:rPr>
            </w:pPr>
            <w:r w:rsidRPr="00AD1175">
              <w:rPr>
                <w:rFonts w:ascii="Times New Roman" w:eastAsia="Times New Roman" w:hAnsi="Times New Roman"/>
                <w:color w:val="000000"/>
                <w:sz w:val="20"/>
                <w:szCs w:val="20"/>
                <w:lang w:val="en-US"/>
              </w:rPr>
              <w:t>52,5</w:t>
            </w:r>
          </w:p>
        </w:tc>
      </w:tr>
      <w:tr w:rsidR="0032548A" w:rsidRPr="00436D13" w:rsidTr="00505105">
        <w:trPr>
          <w:trHeight w:val="284"/>
        </w:trPr>
        <w:tc>
          <w:tcPr>
            <w:tcW w:w="2693" w:type="dxa"/>
            <w:shd w:val="clear" w:color="auto" w:fill="auto"/>
            <w:noWrap/>
            <w:vAlign w:val="center"/>
            <w:hideMark/>
          </w:tcPr>
          <w:p w:rsidR="0032548A" w:rsidRPr="00AD1175" w:rsidRDefault="0032548A" w:rsidP="00505105">
            <w:pPr>
              <w:spacing w:after="0" w:line="360" w:lineRule="auto"/>
              <w:rPr>
                <w:rFonts w:ascii="Times New Roman" w:eastAsia="Times New Roman" w:hAnsi="Times New Roman"/>
                <w:color w:val="000000"/>
                <w:sz w:val="20"/>
                <w:szCs w:val="20"/>
              </w:rPr>
            </w:pPr>
            <w:r w:rsidRPr="00AD1175">
              <w:rPr>
                <w:rFonts w:ascii="Times New Roman" w:eastAsia="Times New Roman" w:hAnsi="Times New Roman"/>
                <w:color w:val="000000"/>
                <w:sz w:val="20"/>
                <w:szCs w:val="20"/>
              </w:rPr>
              <w:t>K.Gading</w:t>
            </w:r>
          </w:p>
        </w:tc>
        <w:tc>
          <w:tcPr>
            <w:tcW w:w="992" w:type="dxa"/>
            <w:shd w:val="clear" w:color="auto" w:fill="auto"/>
            <w:noWrap/>
            <w:vAlign w:val="center"/>
          </w:tcPr>
          <w:p w:rsidR="0032548A" w:rsidRPr="00AD1175" w:rsidRDefault="0032548A" w:rsidP="00505105">
            <w:pPr>
              <w:spacing w:after="0" w:line="360" w:lineRule="auto"/>
              <w:jc w:val="center"/>
              <w:rPr>
                <w:rFonts w:ascii="Times New Roman" w:eastAsia="Times New Roman" w:hAnsi="Times New Roman"/>
                <w:color w:val="000000"/>
                <w:sz w:val="20"/>
                <w:szCs w:val="20"/>
                <w:lang w:val="en-US"/>
              </w:rPr>
            </w:pPr>
            <w:r w:rsidRPr="00AD1175">
              <w:rPr>
                <w:rFonts w:ascii="Times New Roman" w:eastAsia="Times New Roman" w:hAnsi="Times New Roman"/>
                <w:color w:val="000000"/>
                <w:sz w:val="20"/>
                <w:szCs w:val="20"/>
                <w:lang w:val="en-US"/>
              </w:rPr>
              <w:t>60</w:t>
            </w:r>
          </w:p>
        </w:tc>
        <w:tc>
          <w:tcPr>
            <w:tcW w:w="851" w:type="dxa"/>
            <w:shd w:val="clear" w:color="auto" w:fill="auto"/>
            <w:noWrap/>
            <w:vAlign w:val="center"/>
          </w:tcPr>
          <w:p w:rsidR="0032548A" w:rsidRPr="00AD1175" w:rsidRDefault="0032548A" w:rsidP="00505105">
            <w:pPr>
              <w:spacing w:after="0" w:line="360" w:lineRule="auto"/>
              <w:jc w:val="center"/>
              <w:rPr>
                <w:rFonts w:ascii="Times New Roman" w:eastAsia="Times New Roman" w:hAnsi="Times New Roman"/>
                <w:color w:val="000000"/>
                <w:sz w:val="20"/>
                <w:szCs w:val="20"/>
                <w:lang w:val="en-US"/>
              </w:rPr>
            </w:pPr>
            <w:r w:rsidRPr="00AD1175">
              <w:rPr>
                <w:rFonts w:ascii="Times New Roman" w:eastAsia="Times New Roman" w:hAnsi="Times New Roman"/>
                <w:color w:val="000000"/>
                <w:sz w:val="20"/>
                <w:szCs w:val="20"/>
                <w:lang w:val="en-US"/>
              </w:rPr>
              <w:t>70</w:t>
            </w:r>
          </w:p>
        </w:tc>
        <w:tc>
          <w:tcPr>
            <w:tcW w:w="1559" w:type="dxa"/>
            <w:shd w:val="clear" w:color="auto" w:fill="auto"/>
            <w:noWrap/>
            <w:vAlign w:val="center"/>
          </w:tcPr>
          <w:p w:rsidR="0032548A" w:rsidRPr="00AD1175" w:rsidRDefault="0032548A" w:rsidP="00505105">
            <w:pPr>
              <w:spacing w:after="0" w:line="360" w:lineRule="auto"/>
              <w:jc w:val="center"/>
              <w:rPr>
                <w:rFonts w:ascii="Times New Roman" w:eastAsia="Times New Roman" w:hAnsi="Times New Roman"/>
                <w:color w:val="000000"/>
                <w:sz w:val="20"/>
                <w:szCs w:val="20"/>
                <w:lang w:val="en-US"/>
              </w:rPr>
            </w:pPr>
            <w:r w:rsidRPr="00AD1175">
              <w:rPr>
                <w:rFonts w:ascii="Times New Roman" w:eastAsia="Times New Roman" w:hAnsi="Times New Roman"/>
                <w:color w:val="000000"/>
                <w:sz w:val="20"/>
                <w:szCs w:val="20"/>
                <w:lang w:val="en-US"/>
              </w:rPr>
              <w:t>52,5</w:t>
            </w:r>
          </w:p>
        </w:tc>
      </w:tr>
      <w:tr w:rsidR="0032548A" w:rsidRPr="00436D13" w:rsidTr="00505105">
        <w:trPr>
          <w:trHeight w:val="284"/>
        </w:trPr>
        <w:tc>
          <w:tcPr>
            <w:tcW w:w="2693" w:type="dxa"/>
            <w:shd w:val="clear" w:color="auto" w:fill="auto"/>
            <w:noWrap/>
            <w:vAlign w:val="center"/>
            <w:hideMark/>
          </w:tcPr>
          <w:p w:rsidR="0032548A" w:rsidRPr="00AD1175" w:rsidRDefault="0032548A" w:rsidP="00505105">
            <w:pPr>
              <w:spacing w:after="0" w:line="360" w:lineRule="auto"/>
              <w:rPr>
                <w:rFonts w:ascii="Times New Roman" w:eastAsia="Times New Roman" w:hAnsi="Times New Roman"/>
                <w:color w:val="000000"/>
                <w:sz w:val="20"/>
                <w:szCs w:val="20"/>
              </w:rPr>
            </w:pPr>
            <w:r w:rsidRPr="00AD1175">
              <w:rPr>
                <w:rFonts w:ascii="Times New Roman" w:eastAsia="Times New Roman" w:hAnsi="Times New Roman"/>
                <w:color w:val="000000"/>
                <w:sz w:val="20"/>
                <w:szCs w:val="20"/>
              </w:rPr>
              <w:t>Koja</w:t>
            </w:r>
          </w:p>
        </w:tc>
        <w:tc>
          <w:tcPr>
            <w:tcW w:w="992" w:type="dxa"/>
            <w:shd w:val="clear" w:color="auto" w:fill="auto"/>
            <w:noWrap/>
            <w:vAlign w:val="center"/>
          </w:tcPr>
          <w:p w:rsidR="0032548A" w:rsidRPr="00AD1175" w:rsidRDefault="0032548A" w:rsidP="00505105">
            <w:pPr>
              <w:spacing w:after="0" w:line="360" w:lineRule="auto"/>
              <w:jc w:val="center"/>
              <w:rPr>
                <w:rFonts w:ascii="Times New Roman" w:eastAsia="Times New Roman" w:hAnsi="Times New Roman"/>
                <w:color w:val="000000"/>
                <w:sz w:val="20"/>
                <w:szCs w:val="20"/>
                <w:lang w:val="en-US"/>
              </w:rPr>
            </w:pPr>
            <w:r w:rsidRPr="00AD1175">
              <w:rPr>
                <w:rFonts w:ascii="Times New Roman" w:eastAsia="Times New Roman" w:hAnsi="Times New Roman"/>
                <w:color w:val="000000"/>
                <w:sz w:val="20"/>
                <w:szCs w:val="20"/>
                <w:lang w:val="en-US"/>
              </w:rPr>
              <w:t>60</w:t>
            </w:r>
          </w:p>
        </w:tc>
        <w:tc>
          <w:tcPr>
            <w:tcW w:w="851" w:type="dxa"/>
            <w:shd w:val="clear" w:color="auto" w:fill="auto"/>
            <w:noWrap/>
            <w:vAlign w:val="center"/>
          </w:tcPr>
          <w:p w:rsidR="0032548A" w:rsidRPr="00AD1175" w:rsidRDefault="0032548A" w:rsidP="00505105">
            <w:pPr>
              <w:spacing w:after="0" w:line="360" w:lineRule="auto"/>
              <w:jc w:val="center"/>
              <w:rPr>
                <w:rFonts w:ascii="Times New Roman" w:eastAsia="Times New Roman" w:hAnsi="Times New Roman"/>
                <w:color w:val="000000"/>
                <w:sz w:val="20"/>
                <w:szCs w:val="20"/>
                <w:lang w:val="en-US"/>
              </w:rPr>
            </w:pPr>
            <w:r w:rsidRPr="00AD1175">
              <w:rPr>
                <w:rFonts w:ascii="Times New Roman" w:eastAsia="Times New Roman" w:hAnsi="Times New Roman"/>
                <w:color w:val="000000"/>
                <w:sz w:val="20"/>
                <w:szCs w:val="20"/>
                <w:lang w:val="en-US"/>
              </w:rPr>
              <w:t>60</w:t>
            </w:r>
          </w:p>
        </w:tc>
        <w:tc>
          <w:tcPr>
            <w:tcW w:w="1559" w:type="dxa"/>
            <w:shd w:val="clear" w:color="auto" w:fill="auto"/>
            <w:noWrap/>
            <w:vAlign w:val="center"/>
          </w:tcPr>
          <w:p w:rsidR="0032548A" w:rsidRPr="00AD1175" w:rsidRDefault="0032548A" w:rsidP="00505105">
            <w:pPr>
              <w:spacing w:after="0" w:line="360" w:lineRule="auto"/>
              <w:jc w:val="center"/>
              <w:rPr>
                <w:rFonts w:ascii="Times New Roman" w:eastAsia="Times New Roman" w:hAnsi="Times New Roman"/>
                <w:color w:val="000000"/>
                <w:sz w:val="20"/>
                <w:szCs w:val="20"/>
                <w:lang w:val="en-US"/>
              </w:rPr>
            </w:pPr>
            <w:r w:rsidRPr="00AD1175">
              <w:rPr>
                <w:rFonts w:ascii="Times New Roman" w:eastAsia="Times New Roman" w:hAnsi="Times New Roman"/>
                <w:color w:val="000000"/>
                <w:sz w:val="20"/>
                <w:szCs w:val="20"/>
                <w:lang w:val="en-US"/>
              </w:rPr>
              <w:t>52,5</w:t>
            </w:r>
          </w:p>
        </w:tc>
      </w:tr>
      <w:tr w:rsidR="0032548A" w:rsidRPr="00436D13" w:rsidTr="00505105">
        <w:trPr>
          <w:trHeight w:val="284"/>
        </w:trPr>
        <w:tc>
          <w:tcPr>
            <w:tcW w:w="2693" w:type="dxa"/>
            <w:shd w:val="clear" w:color="auto" w:fill="auto"/>
            <w:noWrap/>
            <w:vAlign w:val="center"/>
            <w:hideMark/>
          </w:tcPr>
          <w:p w:rsidR="0032548A" w:rsidRPr="00AD1175" w:rsidRDefault="0032548A" w:rsidP="00505105">
            <w:pPr>
              <w:spacing w:after="0" w:line="360" w:lineRule="auto"/>
              <w:rPr>
                <w:rFonts w:ascii="Times New Roman" w:eastAsia="Times New Roman" w:hAnsi="Times New Roman"/>
                <w:color w:val="000000"/>
                <w:sz w:val="20"/>
                <w:szCs w:val="20"/>
              </w:rPr>
            </w:pPr>
            <w:r w:rsidRPr="00AD1175">
              <w:rPr>
                <w:rFonts w:ascii="Times New Roman" w:eastAsia="Times New Roman" w:hAnsi="Times New Roman"/>
                <w:color w:val="000000"/>
                <w:sz w:val="20"/>
                <w:szCs w:val="20"/>
              </w:rPr>
              <w:t>Pademangan</w:t>
            </w:r>
          </w:p>
        </w:tc>
        <w:tc>
          <w:tcPr>
            <w:tcW w:w="992" w:type="dxa"/>
            <w:shd w:val="clear" w:color="auto" w:fill="auto"/>
            <w:noWrap/>
            <w:vAlign w:val="center"/>
          </w:tcPr>
          <w:p w:rsidR="0032548A" w:rsidRPr="00AD1175" w:rsidRDefault="0032548A" w:rsidP="00505105">
            <w:pPr>
              <w:spacing w:after="0" w:line="360" w:lineRule="auto"/>
              <w:jc w:val="center"/>
              <w:rPr>
                <w:rFonts w:ascii="Times New Roman" w:eastAsia="Times New Roman" w:hAnsi="Times New Roman"/>
                <w:color w:val="000000"/>
                <w:sz w:val="20"/>
                <w:szCs w:val="20"/>
                <w:lang w:val="en-US"/>
              </w:rPr>
            </w:pPr>
            <w:r w:rsidRPr="00AD1175">
              <w:rPr>
                <w:rFonts w:ascii="Times New Roman" w:eastAsia="Times New Roman" w:hAnsi="Times New Roman"/>
                <w:color w:val="000000"/>
                <w:sz w:val="20"/>
                <w:szCs w:val="20"/>
                <w:lang w:val="en-US"/>
              </w:rPr>
              <w:t>70</w:t>
            </w:r>
          </w:p>
        </w:tc>
        <w:tc>
          <w:tcPr>
            <w:tcW w:w="851" w:type="dxa"/>
            <w:shd w:val="clear" w:color="auto" w:fill="auto"/>
            <w:noWrap/>
            <w:vAlign w:val="center"/>
          </w:tcPr>
          <w:p w:rsidR="0032548A" w:rsidRPr="00AD1175" w:rsidRDefault="0032548A" w:rsidP="00505105">
            <w:pPr>
              <w:spacing w:after="0" w:line="360" w:lineRule="auto"/>
              <w:jc w:val="center"/>
              <w:rPr>
                <w:rFonts w:ascii="Times New Roman" w:eastAsia="Times New Roman" w:hAnsi="Times New Roman"/>
                <w:color w:val="000000"/>
                <w:sz w:val="20"/>
                <w:szCs w:val="20"/>
                <w:lang w:val="en-US"/>
              </w:rPr>
            </w:pPr>
            <w:r w:rsidRPr="00AD1175">
              <w:rPr>
                <w:rFonts w:ascii="Times New Roman" w:eastAsia="Times New Roman" w:hAnsi="Times New Roman"/>
                <w:color w:val="000000"/>
                <w:sz w:val="20"/>
                <w:szCs w:val="20"/>
                <w:lang w:val="en-US"/>
              </w:rPr>
              <w:t>70</w:t>
            </w:r>
          </w:p>
        </w:tc>
        <w:tc>
          <w:tcPr>
            <w:tcW w:w="1559" w:type="dxa"/>
            <w:shd w:val="clear" w:color="auto" w:fill="auto"/>
            <w:noWrap/>
            <w:vAlign w:val="center"/>
          </w:tcPr>
          <w:p w:rsidR="0032548A" w:rsidRPr="00AD1175" w:rsidRDefault="0032548A" w:rsidP="00505105">
            <w:pPr>
              <w:spacing w:after="0" w:line="360" w:lineRule="auto"/>
              <w:jc w:val="center"/>
              <w:rPr>
                <w:rFonts w:ascii="Times New Roman" w:eastAsia="Times New Roman" w:hAnsi="Times New Roman"/>
                <w:color w:val="000000"/>
                <w:sz w:val="20"/>
                <w:szCs w:val="20"/>
                <w:lang w:val="en-US"/>
              </w:rPr>
            </w:pPr>
            <w:r w:rsidRPr="00AD1175">
              <w:rPr>
                <w:rFonts w:ascii="Times New Roman" w:eastAsia="Times New Roman" w:hAnsi="Times New Roman"/>
                <w:color w:val="000000"/>
                <w:sz w:val="20"/>
                <w:szCs w:val="20"/>
                <w:lang w:val="en-US"/>
              </w:rPr>
              <w:t>52,5</w:t>
            </w:r>
          </w:p>
        </w:tc>
      </w:tr>
      <w:tr w:rsidR="0032548A" w:rsidRPr="00436D13" w:rsidTr="00505105">
        <w:trPr>
          <w:trHeight w:val="284"/>
        </w:trPr>
        <w:tc>
          <w:tcPr>
            <w:tcW w:w="2693" w:type="dxa"/>
            <w:shd w:val="clear" w:color="auto" w:fill="auto"/>
            <w:noWrap/>
            <w:vAlign w:val="center"/>
            <w:hideMark/>
          </w:tcPr>
          <w:p w:rsidR="0032548A" w:rsidRPr="00AD1175" w:rsidRDefault="0032548A" w:rsidP="00505105">
            <w:pPr>
              <w:spacing w:after="0" w:line="360" w:lineRule="auto"/>
              <w:rPr>
                <w:rFonts w:ascii="Times New Roman" w:eastAsia="Times New Roman" w:hAnsi="Times New Roman"/>
                <w:color w:val="000000"/>
                <w:sz w:val="20"/>
                <w:szCs w:val="20"/>
              </w:rPr>
            </w:pPr>
            <w:r w:rsidRPr="00AD1175">
              <w:rPr>
                <w:rFonts w:ascii="Times New Roman" w:eastAsia="Times New Roman" w:hAnsi="Times New Roman"/>
                <w:color w:val="000000"/>
                <w:sz w:val="20"/>
                <w:szCs w:val="20"/>
              </w:rPr>
              <w:t>Penjaringan</w:t>
            </w:r>
          </w:p>
        </w:tc>
        <w:tc>
          <w:tcPr>
            <w:tcW w:w="992" w:type="dxa"/>
            <w:shd w:val="clear" w:color="auto" w:fill="auto"/>
            <w:noWrap/>
            <w:vAlign w:val="center"/>
            <w:hideMark/>
          </w:tcPr>
          <w:p w:rsidR="0032548A" w:rsidRPr="00AD1175" w:rsidRDefault="0032548A" w:rsidP="00505105">
            <w:pPr>
              <w:spacing w:after="0" w:line="360" w:lineRule="auto"/>
              <w:jc w:val="center"/>
              <w:rPr>
                <w:rFonts w:ascii="Times New Roman" w:eastAsia="Times New Roman" w:hAnsi="Times New Roman"/>
                <w:color w:val="000000"/>
                <w:sz w:val="20"/>
                <w:szCs w:val="20"/>
                <w:lang w:val="en-US"/>
              </w:rPr>
            </w:pPr>
            <w:r w:rsidRPr="00AD1175">
              <w:rPr>
                <w:rFonts w:ascii="Times New Roman" w:eastAsia="Times New Roman" w:hAnsi="Times New Roman"/>
                <w:color w:val="000000"/>
                <w:sz w:val="20"/>
                <w:szCs w:val="20"/>
                <w:lang w:val="en-US"/>
              </w:rPr>
              <w:t>70</w:t>
            </w:r>
          </w:p>
        </w:tc>
        <w:tc>
          <w:tcPr>
            <w:tcW w:w="851" w:type="dxa"/>
            <w:shd w:val="clear" w:color="auto" w:fill="auto"/>
            <w:noWrap/>
            <w:vAlign w:val="center"/>
            <w:hideMark/>
          </w:tcPr>
          <w:p w:rsidR="0032548A" w:rsidRPr="00AD1175" w:rsidRDefault="0032548A" w:rsidP="00505105">
            <w:pPr>
              <w:spacing w:after="0" w:line="360" w:lineRule="auto"/>
              <w:jc w:val="center"/>
              <w:rPr>
                <w:rFonts w:ascii="Times New Roman" w:eastAsia="Times New Roman" w:hAnsi="Times New Roman"/>
                <w:color w:val="000000"/>
                <w:sz w:val="20"/>
                <w:szCs w:val="20"/>
                <w:lang w:val="en-US"/>
              </w:rPr>
            </w:pPr>
            <w:r w:rsidRPr="00AD1175">
              <w:rPr>
                <w:rFonts w:ascii="Times New Roman" w:eastAsia="Times New Roman" w:hAnsi="Times New Roman"/>
                <w:color w:val="000000"/>
                <w:sz w:val="20"/>
                <w:szCs w:val="20"/>
                <w:lang w:val="en-US"/>
              </w:rPr>
              <w:t>60</w:t>
            </w:r>
          </w:p>
        </w:tc>
        <w:tc>
          <w:tcPr>
            <w:tcW w:w="1559" w:type="dxa"/>
            <w:shd w:val="clear" w:color="auto" w:fill="auto"/>
            <w:noWrap/>
            <w:vAlign w:val="center"/>
          </w:tcPr>
          <w:p w:rsidR="0032548A" w:rsidRPr="00AD1175" w:rsidRDefault="0032548A" w:rsidP="00505105">
            <w:pPr>
              <w:spacing w:after="0" w:line="360" w:lineRule="auto"/>
              <w:jc w:val="center"/>
              <w:rPr>
                <w:rFonts w:ascii="Times New Roman" w:eastAsia="Times New Roman" w:hAnsi="Times New Roman"/>
                <w:color w:val="000000"/>
                <w:sz w:val="20"/>
                <w:szCs w:val="20"/>
                <w:lang w:val="en-US"/>
              </w:rPr>
            </w:pPr>
            <w:r w:rsidRPr="00AD1175">
              <w:rPr>
                <w:rFonts w:ascii="Times New Roman" w:eastAsia="Times New Roman" w:hAnsi="Times New Roman"/>
                <w:color w:val="000000"/>
                <w:sz w:val="20"/>
                <w:szCs w:val="20"/>
                <w:lang w:val="en-US"/>
              </w:rPr>
              <w:t>52,5</w:t>
            </w:r>
          </w:p>
        </w:tc>
      </w:tr>
      <w:tr w:rsidR="0032548A" w:rsidRPr="00436D13" w:rsidTr="00505105">
        <w:trPr>
          <w:trHeight w:val="284"/>
        </w:trPr>
        <w:tc>
          <w:tcPr>
            <w:tcW w:w="2693" w:type="dxa"/>
            <w:shd w:val="clear" w:color="auto" w:fill="auto"/>
            <w:noWrap/>
            <w:vAlign w:val="center"/>
            <w:hideMark/>
          </w:tcPr>
          <w:p w:rsidR="0032548A" w:rsidRPr="00AD1175" w:rsidRDefault="0032548A" w:rsidP="00505105">
            <w:pPr>
              <w:spacing w:after="0" w:line="360" w:lineRule="auto"/>
              <w:rPr>
                <w:rFonts w:ascii="Times New Roman" w:eastAsia="Times New Roman" w:hAnsi="Times New Roman"/>
                <w:color w:val="000000"/>
                <w:sz w:val="20"/>
                <w:szCs w:val="20"/>
              </w:rPr>
            </w:pPr>
            <w:r w:rsidRPr="00AD1175">
              <w:rPr>
                <w:rFonts w:ascii="Times New Roman" w:eastAsia="Times New Roman" w:hAnsi="Times New Roman"/>
                <w:color w:val="000000"/>
                <w:sz w:val="20"/>
                <w:szCs w:val="20"/>
              </w:rPr>
              <w:t>Tj.Priuk</w:t>
            </w:r>
          </w:p>
        </w:tc>
        <w:tc>
          <w:tcPr>
            <w:tcW w:w="992" w:type="dxa"/>
            <w:shd w:val="clear" w:color="auto" w:fill="auto"/>
            <w:noWrap/>
            <w:vAlign w:val="center"/>
            <w:hideMark/>
          </w:tcPr>
          <w:p w:rsidR="0032548A" w:rsidRPr="00AD1175" w:rsidRDefault="0032548A" w:rsidP="00505105">
            <w:pPr>
              <w:spacing w:after="0" w:line="360" w:lineRule="auto"/>
              <w:jc w:val="center"/>
              <w:rPr>
                <w:rFonts w:ascii="Times New Roman" w:eastAsia="Times New Roman" w:hAnsi="Times New Roman"/>
                <w:color w:val="000000"/>
                <w:sz w:val="20"/>
                <w:szCs w:val="20"/>
                <w:lang w:val="en-US"/>
              </w:rPr>
            </w:pPr>
            <w:r w:rsidRPr="00AD1175">
              <w:rPr>
                <w:rFonts w:ascii="Times New Roman" w:eastAsia="Times New Roman" w:hAnsi="Times New Roman"/>
                <w:color w:val="000000"/>
                <w:sz w:val="20"/>
                <w:szCs w:val="20"/>
                <w:lang w:val="en-US"/>
              </w:rPr>
              <w:t>60</w:t>
            </w:r>
          </w:p>
        </w:tc>
        <w:tc>
          <w:tcPr>
            <w:tcW w:w="851" w:type="dxa"/>
            <w:shd w:val="clear" w:color="auto" w:fill="auto"/>
            <w:noWrap/>
            <w:vAlign w:val="center"/>
            <w:hideMark/>
          </w:tcPr>
          <w:p w:rsidR="0032548A" w:rsidRPr="00AD1175" w:rsidRDefault="0032548A" w:rsidP="00505105">
            <w:pPr>
              <w:spacing w:after="0" w:line="360" w:lineRule="auto"/>
              <w:jc w:val="center"/>
              <w:rPr>
                <w:rFonts w:ascii="Times New Roman" w:eastAsia="Times New Roman" w:hAnsi="Times New Roman"/>
                <w:color w:val="000000"/>
                <w:sz w:val="20"/>
                <w:szCs w:val="20"/>
                <w:lang w:val="en-US"/>
              </w:rPr>
            </w:pPr>
            <w:r w:rsidRPr="00AD1175">
              <w:rPr>
                <w:rFonts w:ascii="Times New Roman" w:eastAsia="Times New Roman" w:hAnsi="Times New Roman"/>
                <w:color w:val="000000"/>
                <w:sz w:val="20"/>
                <w:szCs w:val="20"/>
                <w:lang w:val="en-US"/>
              </w:rPr>
              <w:t>60</w:t>
            </w:r>
          </w:p>
        </w:tc>
        <w:tc>
          <w:tcPr>
            <w:tcW w:w="1559" w:type="dxa"/>
            <w:shd w:val="clear" w:color="auto" w:fill="auto"/>
            <w:noWrap/>
            <w:vAlign w:val="center"/>
          </w:tcPr>
          <w:p w:rsidR="0032548A" w:rsidRPr="00AD1175" w:rsidRDefault="0032548A" w:rsidP="00505105">
            <w:pPr>
              <w:spacing w:after="0" w:line="360" w:lineRule="auto"/>
              <w:jc w:val="center"/>
              <w:rPr>
                <w:rFonts w:ascii="Times New Roman" w:eastAsia="Times New Roman" w:hAnsi="Times New Roman"/>
                <w:color w:val="000000"/>
                <w:sz w:val="20"/>
                <w:szCs w:val="20"/>
                <w:lang w:val="en-US"/>
              </w:rPr>
            </w:pPr>
            <w:r w:rsidRPr="00AD1175">
              <w:rPr>
                <w:rFonts w:ascii="Times New Roman" w:eastAsia="Times New Roman" w:hAnsi="Times New Roman"/>
                <w:color w:val="000000"/>
                <w:sz w:val="20"/>
                <w:szCs w:val="20"/>
                <w:lang w:val="en-US"/>
              </w:rPr>
              <w:t>52,5</w:t>
            </w:r>
          </w:p>
        </w:tc>
      </w:tr>
    </w:tbl>
    <w:p w:rsidR="00505105" w:rsidRDefault="00505105" w:rsidP="00505105">
      <w:pPr>
        <w:spacing w:after="0" w:line="360" w:lineRule="auto"/>
        <w:ind w:left="426"/>
        <w:jc w:val="both"/>
        <w:rPr>
          <w:rFonts w:ascii="Times New Roman" w:hAnsi="Times New Roman"/>
        </w:rPr>
      </w:pPr>
    </w:p>
    <w:p w:rsidR="0032548A" w:rsidRPr="00AD1175" w:rsidRDefault="0032548A" w:rsidP="00505105">
      <w:pPr>
        <w:spacing w:after="0" w:line="360" w:lineRule="auto"/>
        <w:ind w:left="426" w:firstLine="294"/>
        <w:jc w:val="both"/>
        <w:rPr>
          <w:rFonts w:ascii="Times New Roman" w:hAnsi="Times New Roman"/>
        </w:rPr>
      </w:pPr>
      <w:r w:rsidRPr="00AD1175">
        <w:rPr>
          <w:rFonts w:ascii="Times New Roman" w:hAnsi="Times New Roman"/>
          <w:lang w:val="en-US"/>
        </w:rPr>
        <w:t>Berdasarkan analisa deskriptif diatas didapatkan bahwa dari seluruh Puskesmas Kecamatan di wilayah Jakarta Utara atas hasil penilaian Apoteker dan Asisten Apoteker sudah mempunyai Sumber D</w:t>
      </w:r>
      <w:r>
        <w:rPr>
          <w:rFonts w:ascii="Times New Roman" w:hAnsi="Times New Roman"/>
          <w:lang w:val="en-US"/>
        </w:rPr>
        <w:t>a</w:t>
      </w:r>
      <w:r w:rsidRPr="00AD1175">
        <w:rPr>
          <w:rFonts w:ascii="Times New Roman" w:hAnsi="Times New Roman"/>
          <w:lang w:val="en-US"/>
        </w:rPr>
        <w:t>y</w:t>
      </w:r>
      <w:r>
        <w:rPr>
          <w:rFonts w:ascii="Times New Roman" w:hAnsi="Times New Roman"/>
          <w:lang w:val="en-US"/>
        </w:rPr>
        <w:t>a</w:t>
      </w:r>
      <w:r w:rsidRPr="00AD1175">
        <w:rPr>
          <w:rFonts w:ascii="Times New Roman" w:hAnsi="Times New Roman"/>
          <w:lang w:val="en-US"/>
        </w:rPr>
        <w:t xml:space="preserve"> Kef</w:t>
      </w:r>
      <w:r>
        <w:rPr>
          <w:rFonts w:ascii="Times New Roman" w:hAnsi="Times New Roman"/>
          <w:lang w:val="en-US"/>
        </w:rPr>
        <w:t>a</w:t>
      </w:r>
      <w:r w:rsidRPr="00AD1175">
        <w:rPr>
          <w:rFonts w:ascii="Times New Roman" w:hAnsi="Times New Roman"/>
          <w:lang w:val="en-US"/>
        </w:rPr>
        <w:t>rm</w:t>
      </w:r>
      <w:r>
        <w:rPr>
          <w:rFonts w:ascii="Times New Roman" w:hAnsi="Times New Roman"/>
          <w:lang w:val="en-US"/>
        </w:rPr>
        <w:t>a</w:t>
      </w:r>
      <w:r w:rsidRPr="00AD1175">
        <w:rPr>
          <w:rFonts w:ascii="Times New Roman" w:hAnsi="Times New Roman"/>
          <w:lang w:val="en-US"/>
        </w:rPr>
        <w:t>si</w:t>
      </w:r>
      <w:r>
        <w:rPr>
          <w:rFonts w:ascii="Times New Roman" w:hAnsi="Times New Roman"/>
          <w:lang w:val="en-US"/>
        </w:rPr>
        <w:t>a</w:t>
      </w:r>
      <w:r w:rsidRPr="00AD1175">
        <w:rPr>
          <w:rFonts w:ascii="Times New Roman" w:hAnsi="Times New Roman"/>
          <w:lang w:val="en-US"/>
        </w:rPr>
        <w:t>n y</w:t>
      </w:r>
      <w:r>
        <w:rPr>
          <w:rFonts w:ascii="Times New Roman" w:hAnsi="Times New Roman"/>
          <w:lang w:val="en-US"/>
        </w:rPr>
        <w:t>a</w:t>
      </w:r>
      <w:r w:rsidRPr="00AD1175">
        <w:rPr>
          <w:rFonts w:ascii="Times New Roman" w:hAnsi="Times New Roman"/>
          <w:lang w:val="en-US"/>
        </w:rPr>
        <w:t>ng mem</w:t>
      </w:r>
      <w:r>
        <w:rPr>
          <w:rFonts w:ascii="Times New Roman" w:hAnsi="Times New Roman"/>
          <w:lang w:val="en-US"/>
        </w:rPr>
        <w:t>a</w:t>
      </w:r>
      <w:r w:rsidRPr="00AD1175">
        <w:rPr>
          <w:rFonts w:ascii="Times New Roman" w:hAnsi="Times New Roman"/>
          <w:lang w:val="en-US"/>
        </w:rPr>
        <w:t>d</w:t>
      </w:r>
      <w:r>
        <w:rPr>
          <w:rFonts w:ascii="Times New Roman" w:hAnsi="Times New Roman"/>
          <w:lang w:val="en-US"/>
        </w:rPr>
        <w:t>a</w:t>
      </w:r>
      <w:r w:rsidRPr="00AD1175">
        <w:rPr>
          <w:rFonts w:ascii="Times New Roman" w:hAnsi="Times New Roman"/>
          <w:lang w:val="en-US"/>
        </w:rPr>
        <w:t>i, terlih</w:t>
      </w:r>
      <w:r>
        <w:rPr>
          <w:rFonts w:ascii="Times New Roman" w:hAnsi="Times New Roman"/>
          <w:lang w:val="en-US"/>
        </w:rPr>
        <w:t>a</w:t>
      </w:r>
      <w:r w:rsidRPr="00AD1175">
        <w:rPr>
          <w:rFonts w:ascii="Times New Roman" w:hAnsi="Times New Roman"/>
          <w:lang w:val="en-US"/>
        </w:rPr>
        <w:t>t d</w:t>
      </w:r>
      <w:r>
        <w:rPr>
          <w:rFonts w:ascii="Times New Roman" w:hAnsi="Times New Roman"/>
          <w:lang w:val="en-US"/>
        </w:rPr>
        <w:t>a</w:t>
      </w:r>
      <w:r w:rsidRPr="00AD1175">
        <w:rPr>
          <w:rFonts w:ascii="Times New Roman" w:hAnsi="Times New Roman"/>
          <w:lang w:val="en-US"/>
        </w:rPr>
        <w:t>ri gr</w:t>
      </w:r>
      <w:r>
        <w:rPr>
          <w:rFonts w:ascii="Times New Roman" w:hAnsi="Times New Roman"/>
          <w:lang w:val="en-US"/>
        </w:rPr>
        <w:t>a</w:t>
      </w:r>
      <w:r w:rsidRPr="00AD1175">
        <w:rPr>
          <w:rFonts w:ascii="Times New Roman" w:hAnsi="Times New Roman"/>
          <w:lang w:val="en-US"/>
        </w:rPr>
        <w:t>fik di</w:t>
      </w:r>
      <w:r>
        <w:rPr>
          <w:rFonts w:ascii="Times New Roman" w:hAnsi="Times New Roman"/>
          <w:lang w:val="en-US"/>
        </w:rPr>
        <w:t>a</w:t>
      </w:r>
      <w:r w:rsidRPr="00AD1175">
        <w:rPr>
          <w:rFonts w:ascii="Times New Roman" w:hAnsi="Times New Roman"/>
          <w:lang w:val="en-US"/>
        </w:rPr>
        <w:t>t</w:t>
      </w:r>
      <w:r>
        <w:rPr>
          <w:rFonts w:ascii="Times New Roman" w:hAnsi="Times New Roman"/>
          <w:lang w:val="en-US"/>
        </w:rPr>
        <w:t>a</w:t>
      </w:r>
      <w:r w:rsidRPr="00AD1175">
        <w:rPr>
          <w:rFonts w:ascii="Times New Roman" w:hAnsi="Times New Roman"/>
          <w:lang w:val="en-US"/>
        </w:rPr>
        <w:t>s b</w:t>
      </w:r>
      <w:r>
        <w:rPr>
          <w:rFonts w:ascii="Times New Roman" w:hAnsi="Times New Roman"/>
          <w:lang w:val="en-US"/>
        </w:rPr>
        <w:t>a</w:t>
      </w:r>
      <w:r w:rsidRPr="00AD1175">
        <w:rPr>
          <w:rFonts w:ascii="Times New Roman" w:hAnsi="Times New Roman"/>
          <w:lang w:val="en-US"/>
        </w:rPr>
        <w:t>hw</w:t>
      </w:r>
      <w:r>
        <w:rPr>
          <w:rFonts w:ascii="Times New Roman" w:hAnsi="Times New Roman"/>
          <w:lang w:val="en-US"/>
        </w:rPr>
        <w:t>a</w:t>
      </w:r>
      <w:r w:rsidRPr="00AD1175">
        <w:rPr>
          <w:rFonts w:ascii="Times New Roman" w:hAnsi="Times New Roman"/>
          <w:lang w:val="en-US"/>
        </w:rPr>
        <w:t xml:space="preserve"> tid</w:t>
      </w:r>
      <w:r>
        <w:rPr>
          <w:rFonts w:ascii="Times New Roman" w:hAnsi="Times New Roman"/>
          <w:lang w:val="en-US"/>
        </w:rPr>
        <w:t>a</w:t>
      </w:r>
      <w:r w:rsidRPr="00AD1175">
        <w:rPr>
          <w:rFonts w:ascii="Times New Roman" w:hAnsi="Times New Roman"/>
          <w:lang w:val="en-US"/>
        </w:rPr>
        <w:t xml:space="preserve">k </w:t>
      </w:r>
      <w:r>
        <w:rPr>
          <w:rFonts w:ascii="Times New Roman" w:hAnsi="Times New Roman"/>
          <w:lang w:val="en-US"/>
        </w:rPr>
        <w:t>a</w:t>
      </w:r>
      <w:r w:rsidRPr="00AD1175">
        <w:rPr>
          <w:rFonts w:ascii="Times New Roman" w:hAnsi="Times New Roman"/>
          <w:lang w:val="en-US"/>
        </w:rPr>
        <w:t>d</w:t>
      </w:r>
      <w:r>
        <w:rPr>
          <w:rFonts w:ascii="Times New Roman" w:hAnsi="Times New Roman"/>
          <w:lang w:val="en-US"/>
        </w:rPr>
        <w:t>a</w:t>
      </w:r>
      <w:r w:rsidRPr="00AD1175">
        <w:rPr>
          <w:rFonts w:ascii="Times New Roman" w:hAnsi="Times New Roman"/>
          <w:lang w:val="en-US"/>
        </w:rPr>
        <w:t xml:space="preserve"> Puskesm</w:t>
      </w:r>
      <w:r>
        <w:rPr>
          <w:rFonts w:ascii="Times New Roman" w:hAnsi="Times New Roman"/>
          <w:lang w:val="en-US"/>
        </w:rPr>
        <w:t>a</w:t>
      </w:r>
      <w:r w:rsidRPr="00AD1175">
        <w:rPr>
          <w:rFonts w:ascii="Times New Roman" w:hAnsi="Times New Roman"/>
          <w:lang w:val="en-US"/>
        </w:rPr>
        <w:t>s Kec</w:t>
      </w:r>
      <w:r>
        <w:rPr>
          <w:rFonts w:ascii="Times New Roman" w:hAnsi="Times New Roman"/>
          <w:lang w:val="en-US"/>
        </w:rPr>
        <w:t>a</w:t>
      </w:r>
      <w:r w:rsidRPr="00AD1175">
        <w:rPr>
          <w:rFonts w:ascii="Times New Roman" w:hAnsi="Times New Roman"/>
          <w:lang w:val="en-US"/>
        </w:rPr>
        <w:t>m</w:t>
      </w:r>
      <w:r>
        <w:rPr>
          <w:rFonts w:ascii="Times New Roman" w:hAnsi="Times New Roman"/>
          <w:lang w:val="en-US"/>
        </w:rPr>
        <w:t>a</w:t>
      </w:r>
      <w:r w:rsidRPr="00AD1175">
        <w:rPr>
          <w:rFonts w:ascii="Times New Roman" w:hAnsi="Times New Roman"/>
          <w:lang w:val="en-US"/>
        </w:rPr>
        <w:t>t</w:t>
      </w:r>
      <w:r>
        <w:rPr>
          <w:rFonts w:ascii="Times New Roman" w:hAnsi="Times New Roman"/>
          <w:lang w:val="en-US"/>
        </w:rPr>
        <w:t>a</w:t>
      </w:r>
      <w:r w:rsidRPr="00AD1175">
        <w:rPr>
          <w:rFonts w:ascii="Times New Roman" w:hAnsi="Times New Roman"/>
          <w:lang w:val="en-US"/>
        </w:rPr>
        <w:t>n y</w:t>
      </w:r>
      <w:r>
        <w:rPr>
          <w:rFonts w:ascii="Times New Roman" w:hAnsi="Times New Roman"/>
          <w:lang w:val="en-US"/>
        </w:rPr>
        <w:t>a</w:t>
      </w:r>
      <w:r w:rsidRPr="00AD1175">
        <w:rPr>
          <w:rFonts w:ascii="Times New Roman" w:hAnsi="Times New Roman"/>
          <w:lang w:val="en-US"/>
        </w:rPr>
        <w:t>ng mempuny</w:t>
      </w:r>
      <w:r>
        <w:rPr>
          <w:rFonts w:ascii="Times New Roman" w:hAnsi="Times New Roman"/>
          <w:lang w:val="en-US"/>
        </w:rPr>
        <w:t>a</w:t>
      </w:r>
      <w:r w:rsidRPr="00AD1175">
        <w:rPr>
          <w:rFonts w:ascii="Times New Roman" w:hAnsi="Times New Roman"/>
          <w:lang w:val="en-US"/>
        </w:rPr>
        <w:t>i skor dib</w:t>
      </w:r>
      <w:r>
        <w:rPr>
          <w:rFonts w:ascii="Times New Roman" w:hAnsi="Times New Roman"/>
          <w:lang w:val="en-US"/>
        </w:rPr>
        <w:t>a</w:t>
      </w:r>
      <w:r w:rsidRPr="00AD1175">
        <w:rPr>
          <w:rFonts w:ascii="Times New Roman" w:hAnsi="Times New Roman"/>
          <w:lang w:val="en-US"/>
        </w:rPr>
        <w:t>w</w:t>
      </w:r>
      <w:r>
        <w:rPr>
          <w:rFonts w:ascii="Times New Roman" w:hAnsi="Times New Roman"/>
          <w:lang w:val="en-US"/>
        </w:rPr>
        <w:t>a</w:t>
      </w:r>
      <w:r w:rsidRPr="00AD1175">
        <w:rPr>
          <w:rFonts w:ascii="Times New Roman" w:hAnsi="Times New Roman"/>
          <w:lang w:val="en-US"/>
        </w:rPr>
        <w:t>h N</w:t>
      </w:r>
      <w:r>
        <w:rPr>
          <w:rFonts w:ascii="Times New Roman" w:hAnsi="Times New Roman"/>
          <w:lang w:val="en-US"/>
        </w:rPr>
        <w:t>A</w:t>
      </w:r>
      <w:r w:rsidRPr="00AD1175">
        <w:rPr>
          <w:rFonts w:ascii="Times New Roman" w:hAnsi="Times New Roman"/>
          <w:lang w:val="en-US"/>
        </w:rPr>
        <w:t>B 75%.</w:t>
      </w:r>
    </w:p>
    <w:p w:rsidR="0032548A" w:rsidRDefault="0032548A" w:rsidP="00505105">
      <w:pPr>
        <w:spacing w:after="0" w:line="360" w:lineRule="auto"/>
        <w:ind w:left="426" w:firstLine="426"/>
        <w:jc w:val="both"/>
        <w:rPr>
          <w:rFonts w:ascii="Times New Roman" w:hAnsi="Times New Roman"/>
        </w:rPr>
      </w:pPr>
      <w:r w:rsidRPr="00AD1175">
        <w:rPr>
          <w:rFonts w:ascii="Times New Roman" w:hAnsi="Times New Roman"/>
        </w:rPr>
        <w:t>H</w:t>
      </w:r>
      <w:r>
        <w:rPr>
          <w:rFonts w:ascii="Times New Roman" w:hAnsi="Times New Roman"/>
        </w:rPr>
        <w:t>a</w:t>
      </w:r>
      <w:r w:rsidRPr="00AD1175">
        <w:rPr>
          <w:rFonts w:ascii="Times New Roman" w:hAnsi="Times New Roman"/>
        </w:rPr>
        <w:t>l ini sesu</w:t>
      </w:r>
      <w:r>
        <w:rPr>
          <w:rFonts w:ascii="Times New Roman" w:hAnsi="Times New Roman"/>
        </w:rPr>
        <w:t>a</w:t>
      </w:r>
      <w:r w:rsidRPr="00AD1175">
        <w:rPr>
          <w:rFonts w:ascii="Times New Roman" w:hAnsi="Times New Roman"/>
        </w:rPr>
        <w:t>i dengan Permenkes RI No.74 Tahun 2016 yang menyebutkan bahwa Puskesmas Kecamatan harus mempunyai Apoteker walaupun jumlah minimalnya 1 (satu) orang.</w:t>
      </w:r>
    </w:p>
    <w:p w:rsidR="0032548A" w:rsidRPr="00AD1175" w:rsidRDefault="0032548A" w:rsidP="00505105">
      <w:pPr>
        <w:spacing w:after="0" w:line="360" w:lineRule="auto"/>
        <w:ind w:left="426" w:firstLine="426"/>
        <w:jc w:val="both"/>
        <w:rPr>
          <w:rFonts w:ascii="Times New Roman" w:hAnsi="Times New Roman"/>
        </w:rPr>
      </w:pPr>
      <w:r w:rsidRPr="00AD1175">
        <w:rPr>
          <w:rFonts w:ascii="Times New Roman" w:hAnsi="Times New Roman"/>
          <w:lang w:val="en-US"/>
        </w:rPr>
        <w:t>Berdasarkan analisa diatas, usia responden terbanyak pada rentang usia 23 – 35 tahun dengan jumlah sebanyak 9 orang (75%), diikuti oleh rent</w:t>
      </w:r>
      <w:r>
        <w:rPr>
          <w:rFonts w:ascii="Times New Roman" w:hAnsi="Times New Roman"/>
          <w:lang w:val="en-US"/>
        </w:rPr>
        <w:t>a</w:t>
      </w:r>
      <w:r w:rsidRPr="00AD1175">
        <w:rPr>
          <w:rFonts w:ascii="Times New Roman" w:hAnsi="Times New Roman"/>
          <w:lang w:val="en-US"/>
        </w:rPr>
        <w:t>ng usi</w:t>
      </w:r>
      <w:r>
        <w:rPr>
          <w:rFonts w:ascii="Times New Roman" w:hAnsi="Times New Roman"/>
          <w:lang w:val="en-US"/>
        </w:rPr>
        <w:t>a</w:t>
      </w:r>
      <w:r w:rsidRPr="00AD1175">
        <w:rPr>
          <w:rFonts w:ascii="Times New Roman" w:hAnsi="Times New Roman"/>
          <w:lang w:val="en-US"/>
        </w:rPr>
        <w:t xml:space="preserve"> 36 – 50 t</w:t>
      </w:r>
      <w:r>
        <w:rPr>
          <w:rFonts w:ascii="Times New Roman" w:hAnsi="Times New Roman"/>
          <w:lang w:val="en-US"/>
        </w:rPr>
        <w:t>a</w:t>
      </w:r>
      <w:r w:rsidRPr="00AD1175">
        <w:rPr>
          <w:rFonts w:ascii="Times New Roman" w:hAnsi="Times New Roman"/>
          <w:lang w:val="en-US"/>
        </w:rPr>
        <w:t>hun d</w:t>
      </w:r>
      <w:r>
        <w:rPr>
          <w:rFonts w:ascii="Times New Roman" w:hAnsi="Times New Roman"/>
          <w:lang w:val="en-US"/>
        </w:rPr>
        <w:t>a</w:t>
      </w:r>
      <w:r w:rsidRPr="00AD1175">
        <w:rPr>
          <w:rFonts w:ascii="Times New Roman" w:hAnsi="Times New Roman"/>
          <w:lang w:val="en-US"/>
        </w:rPr>
        <w:t>n &gt;50 t</w:t>
      </w:r>
      <w:r>
        <w:rPr>
          <w:rFonts w:ascii="Times New Roman" w:hAnsi="Times New Roman"/>
          <w:lang w:val="en-US"/>
        </w:rPr>
        <w:t>a</w:t>
      </w:r>
      <w:r w:rsidRPr="00AD1175">
        <w:rPr>
          <w:rFonts w:ascii="Times New Roman" w:hAnsi="Times New Roman"/>
          <w:lang w:val="en-US"/>
        </w:rPr>
        <w:t>hun seb</w:t>
      </w:r>
      <w:r>
        <w:rPr>
          <w:rFonts w:ascii="Times New Roman" w:hAnsi="Times New Roman"/>
          <w:lang w:val="en-US"/>
        </w:rPr>
        <w:t>a</w:t>
      </w:r>
      <w:r w:rsidRPr="00AD1175">
        <w:rPr>
          <w:rFonts w:ascii="Times New Roman" w:hAnsi="Times New Roman"/>
          <w:lang w:val="en-US"/>
        </w:rPr>
        <w:t>ny</w:t>
      </w:r>
      <w:r>
        <w:rPr>
          <w:rFonts w:ascii="Times New Roman" w:hAnsi="Times New Roman"/>
          <w:lang w:val="en-US"/>
        </w:rPr>
        <w:t>a</w:t>
      </w:r>
      <w:r w:rsidRPr="00AD1175">
        <w:rPr>
          <w:rFonts w:ascii="Times New Roman" w:hAnsi="Times New Roman"/>
          <w:lang w:val="en-US"/>
        </w:rPr>
        <w:t xml:space="preserve">k 2 </w:t>
      </w:r>
      <w:proofErr w:type="gramStart"/>
      <w:r w:rsidRPr="00AD1175">
        <w:rPr>
          <w:rFonts w:ascii="Times New Roman" w:hAnsi="Times New Roman"/>
          <w:lang w:val="en-US"/>
        </w:rPr>
        <w:t>or</w:t>
      </w:r>
      <w:r>
        <w:rPr>
          <w:rFonts w:ascii="Times New Roman" w:hAnsi="Times New Roman"/>
          <w:lang w:val="en-US"/>
        </w:rPr>
        <w:t>a</w:t>
      </w:r>
      <w:r w:rsidRPr="00AD1175">
        <w:rPr>
          <w:rFonts w:ascii="Times New Roman" w:hAnsi="Times New Roman"/>
          <w:lang w:val="en-US"/>
        </w:rPr>
        <w:t>ng  (</w:t>
      </w:r>
      <w:proofErr w:type="gramEnd"/>
      <w:r w:rsidRPr="00AD1175">
        <w:rPr>
          <w:rFonts w:ascii="Times New Roman" w:hAnsi="Times New Roman"/>
          <w:lang w:val="en-US"/>
        </w:rPr>
        <w:t>16,7%) d</w:t>
      </w:r>
      <w:r>
        <w:rPr>
          <w:rFonts w:ascii="Times New Roman" w:hAnsi="Times New Roman"/>
          <w:lang w:val="en-US"/>
        </w:rPr>
        <w:t>a</w:t>
      </w:r>
      <w:r w:rsidRPr="00AD1175">
        <w:rPr>
          <w:rFonts w:ascii="Times New Roman" w:hAnsi="Times New Roman"/>
          <w:lang w:val="en-US"/>
        </w:rPr>
        <w:t>n 1 or</w:t>
      </w:r>
      <w:r>
        <w:rPr>
          <w:rFonts w:ascii="Times New Roman" w:hAnsi="Times New Roman"/>
          <w:lang w:val="en-US"/>
        </w:rPr>
        <w:t>a</w:t>
      </w:r>
      <w:r w:rsidRPr="00AD1175">
        <w:rPr>
          <w:rFonts w:ascii="Times New Roman" w:hAnsi="Times New Roman"/>
          <w:lang w:val="en-US"/>
        </w:rPr>
        <w:t>ng (8,3%)</w:t>
      </w:r>
      <w:r w:rsidRPr="00AD1175">
        <w:rPr>
          <w:rFonts w:ascii="Times New Roman" w:hAnsi="Times New Roman"/>
        </w:rPr>
        <w:t>. Deng</w:t>
      </w:r>
      <w:r>
        <w:rPr>
          <w:rFonts w:ascii="Times New Roman" w:hAnsi="Times New Roman"/>
        </w:rPr>
        <w:t>a</w:t>
      </w:r>
      <w:r w:rsidRPr="00AD1175">
        <w:rPr>
          <w:rFonts w:ascii="Times New Roman" w:hAnsi="Times New Roman"/>
        </w:rPr>
        <w:t>n keter</w:t>
      </w:r>
      <w:r>
        <w:rPr>
          <w:rFonts w:ascii="Times New Roman" w:hAnsi="Times New Roman"/>
        </w:rPr>
        <w:t>aa</w:t>
      </w:r>
      <w:r w:rsidRPr="00AD1175">
        <w:rPr>
          <w:rFonts w:ascii="Times New Roman" w:hAnsi="Times New Roman"/>
        </w:rPr>
        <w:t>g</w:t>
      </w:r>
      <w:r>
        <w:rPr>
          <w:rFonts w:ascii="Times New Roman" w:hAnsi="Times New Roman"/>
        </w:rPr>
        <w:t>a</w:t>
      </w:r>
      <w:r w:rsidRPr="00AD1175">
        <w:rPr>
          <w:rFonts w:ascii="Times New Roman" w:hAnsi="Times New Roman"/>
        </w:rPr>
        <w:t>n b</w:t>
      </w:r>
      <w:r>
        <w:rPr>
          <w:rFonts w:ascii="Times New Roman" w:hAnsi="Times New Roman"/>
        </w:rPr>
        <w:t>a</w:t>
      </w:r>
      <w:r w:rsidRPr="00AD1175">
        <w:rPr>
          <w:rFonts w:ascii="Times New Roman" w:hAnsi="Times New Roman"/>
        </w:rPr>
        <w:t>hw</w:t>
      </w:r>
      <w:r>
        <w:rPr>
          <w:rFonts w:ascii="Times New Roman" w:hAnsi="Times New Roman"/>
        </w:rPr>
        <w:t>a</w:t>
      </w:r>
      <w:r w:rsidRPr="00AD1175">
        <w:rPr>
          <w:rFonts w:ascii="Times New Roman" w:hAnsi="Times New Roman"/>
        </w:rPr>
        <w:t>, 1 (s</w:t>
      </w:r>
      <w:r>
        <w:rPr>
          <w:rFonts w:ascii="Times New Roman" w:hAnsi="Times New Roman"/>
        </w:rPr>
        <w:t>a</w:t>
      </w:r>
      <w:r w:rsidRPr="00AD1175">
        <w:rPr>
          <w:rFonts w:ascii="Times New Roman" w:hAnsi="Times New Roman"/>
        </w:rPr>
        <w:t>tu) responden y</w:t>
      </w:r>
      <w:r>
        <w:rPr>
          <w:rFonts w:ascii="Times New Roman" w:hAnsi="Times New Roman"/>
        </w:rPr>
        <w:t>a</w:t>
      </w:r>
      <w:r w:rsidRPr="00AD1175">
        <w:rPr>
          <w:rFonts w:ascii="Times New Roman" w:hAnsi="Times New Roman"/>
        </w:rPr>
        <w:t>ng berusi</w:t>
      </w:r>
      <w:r>
        <w:rPr>
          <w:rFonts w:ascii="Times New Roman" w:hAnsi="Times New Roman"/>
        </w:rPr>
        <w:t>a</w:t>
      </w:r>
      <w:r w:rsidRPr="00AD1175">
        <w:rPr>
          <w:rFonts w:ascii="Times New Roman" w:hAnsi="Times New Roman"/>
        </w:rPr>
        <w:t xml:space="preserve"> &gt; 50 t</w:t>
      </w:r>
      <w:r>
        <w:rPr>
          <w:rFonts w:ascii="Times New Roman" w:hAnsi="Times New Roman"/>
        </w:rPr>
        <w:t>a</w:t>
      </w:r>
      <w:r w:rsidRPr="00AD1175">
        <w:rPr>
          <w:rFonts w:ascii="Times New Roman" w:hAnsi="Times New Roman"/>
        </w:rPr>
        <w:t xml:space="preserve">hun </w:t>
      </w:r>
      <w:r>
        <w:rPr>
          <w:rFonts w:ascii="Times New Roman" w:hAnsi="Times New Roman"/>
        </w:rPr>
        <w:t>a</w:t>
      </w:r>
      <w:r w:rsidRPr="00AD1175">
        <w:rPr>
          <w:rFonts w:ascii="Times New Roman" w:hAnsi="Times New Roman"/>
        </w:rPr>
        <w:t>d</w:t>
      </w:r>
      <w:r>
        <w:rPr>
          <w:rFonts w:ascii="Times New Roman" w:hAnsi="Times New Roman"/>
        </w:rPr>
        <w:t>a</w:t>
      </w:r>
      <w:r w:rsidRPr="00AD1175">
        <w:rPr>
          <w:rFonts w:ascii="Times New Roman" w:hAnsi="Times New Roman"/>
        </w:rPr>
        <w:t>l</w:t>
      </w:r>
      <w:r>
        <w:rPr>
          <w:rFonts w:ascii="Times New Roman" w:hAnsi="Times New Roman"/>
        </w:rPr>
        <w:t>a</w:t>
      </w:r>
      <w:r w:rsidRPr="00AD1175">
        <w:rPr>
          <w:rFonts w:ascii="Times New Roman" w:hAnsi="Times New Roman"/>
        </w:rPr>
        <w:t xml:space="preserve">h </w:t>
      </w:r>
      <w:r>
        <w:rPr>
          <w:rFonts w:ascii="Times New Roman" w:hAnsi="Times New Roman"/>
        </w:rPr>
        <w:t>A</w:t>
      </w:r>
      <w:r w:rsidRPr="00AD1175">
        <w:rPr>
          <w:rFonts w:ascii="Times New Roman" w:hAnsi="Times New Roman"/>
        </w:rPr>
        <w:t>poteker di Puskesm</w:t>
      </w:r>
      <w:r>
        <w:rPr>
          <w:rFonts w:ascii="Times New Roman" w:hAnsi="Times New Roman"/>
        </w:rPr>
        <w:t>a</w:t>
      </w:r>
      <w:r w:rsidRPr="00AD1175">
        <w:rPr>
          <w:rFonts w:ascii="Times New Roman" w:hAnsi="Times New Roman"/>
        </w:rPr>
        <w:t>s Kec</w:t>
      </w:r>
      <w:r>
        <w:rPr>
          <w:rFonts w:ascii="Times New Roman" w:hAnsi="Times New Roman"/>
        </w:rPr>
        <w:t>a</w:t>
      </w:r>
      <w:r w:rsidRPr="00AD1175">
        <w:rPr>
          <w:rFonts w:ascii="Times New Roman" w:hAnsi="Times New Roman"/>
        </w:rPr>
        <w:t>m</w:t>
      </w:r>
      <w:r>
        <w:rPr>
          <w:rFonts w:ascii="Times New Roman" w:hAnsi="Times New Roman"/>
        </w:rPr>
        <w:t>a</w:t>
      </w:r>
      <w:r w:rsidRPr="00AD1175">
        <w:rPr>
          <w:rFonts w:ascii="Times New Roman" w:hAnsi="Times New Roman"/>
        </w:rPr>
        <w:t>t</w:t>
      </w:r>
      <w:r>
        <w:rPr>
          <w:rFonts w:ascii="Times New Roman" w:hAnsi="Times New Roman"/>
        </w:rPr>
        <w:t>a</w:t>
      </w:r>
      <w:r w:rsidRPr="00AD1175">
        <w:rPr>
          <w:rFonts w:ascii="Times New Roman" w:hAnsi="Times New Roman"/>
        </w:rPr>
        <w:t>n T</w:t>
      </w:r>
      <w:r>
        <w:rPr>
          <w:rFonts w:ascii="Times New Roman" w:hAnsi="Times New Roman"/>
        </w:rPr>
        <w:t>a</w:t>
      </w:r>
      <w:r w:rsidRPr="00AD1175">
        <w:rPr>
          <w:rFonts w:ascii="Times New Roman" w:hAnsi="Times New Roman"/>
        </w:rPr>
        <w:t>njung Priuk, 2 (du</w:t>
      </w:r>
      <w:r>
        <w:rPr>
          <w:rFonts w:ascii="Times New Roman" w:hAnsi="Times New Roman"/>
        </w:rPr>
        <w:t>a</w:t>
      </w:r>
      <w:r w:rsidRPr="00AD1175">
        <w:rPr>
          <w:rFonts w:ascii="Times New Roman" w:hAnsi="Times New Roman"/>
        </w:rPr>
        <w:t>) responden y</w:t>
      </w:r>
      <w:r>
        <w:rPr>
          <w:rFonts w:ascii="Times New Roman" w:hAnsi="Times New Roman"/>
        </w:rPr>
        <w:t>a</w:t>
      </w:r>
      <w:r w:rsidRPr="00AD1175">
        <w:rPr>
          <w:rFonts w:ascii="Times New Roman" w:hAnsi="Times New Roman"/>
        </w:rPr>
        <w:t>ng berusi</w:t>
      </w:r>
      <w:r>
        <w:rPr>
          <w:rFonts w:ascii="Times New Roman" w:hAnsi="Times New Roman"/>
        </w:rPr>
        <w:t>a</w:t>
      </w:r>
      <w:r w:rsidRPr="00AD1175">
        <w:rPr>
          <w:rFonts w:ascii="Times New Roman" w:hAnsi="Times New Roman"/>
        </w:rPr>
        <w:t xml:space="preserve"> </w:t>
      </w:r>
      <w:r>
        <w:rPr>
          <w:rFonts w:ascii="Times New Roman" w:hAnsi="Times New Roman"/>
        </w:rPr>
        <w:t>a</w:t>
      </w:r>
      <w:r w:rsidRPr="00AD1175">
        <w:rPr>
          <w:rFonts w:ascii="Times New Roman" w:hAnsi="Times New Roman"/>
        </w:rPr>
        <w:t>nt</w:t>
      </w:r>
      <w:r>
        <w:rPr>
          <w:rFonts w:ascii="Times New Roman" w:hAnsi="Times New Roman"/>
        </w:rPr>
        <w:t>a</w:t>
      </w:r>
      <w:r w:rsidRPr="00AD1175">
        <w:rPr>
          <w:rFonts w:ascii="Times New Roman" w:hAnsi="Times New Roman"/>
        </w:rPr>
        <w:t>r</w:t>
      </w:r>
      <w:r>
        <w:rPr>
          <w:rFonts w:ascii="Times New Roman" w:hAnsi="Times New Roman"/>
        </w:rPr>
        <w:t>a</w:t>
      </w:r>
      <w:r w:rsidRPr="00AD1175">
        <w:rPr>
          <w:rFonts w:ascii="Times New Roman" w:hAnsi="Times New Roman"/>
        </w:rPr>
        <w:t xml:space="preserve"> 36 – 50 t</w:t>
      </w:r>
      <w:r>
        <w:rPr>
          <w:rFonts w:ascii="Times New Roman" w:hAnsi="Times New Roman"/>
        </w:rPr>
        <w:t>a</w:t>
      </w:r>
      <w:r w:rsidRPr="00AD1175">
        <w:rPr>
          <w:rFonts w:ascii="Times New Roman" w:hAnsi="Times New Roman"/>
        </w:rPr>
        <w:t xml:space="preserve">hun </w:t>
      </w:r>
      <w:r>
        <w:rPr>
          <w:rFonts w:ascii="Times New Roman" w:hAnsi="Times New Roman"/>
        </w:rPr>
        <w:t>a</w:t>
      </w:r>
      <w:r w:rsidRPr="00AD1175">
        <w:rPr>
          <w:rFonts w:ascii="Times New Roman" w:hAnsi="Times New Roman"/>
        </w:rPr>
        <w:t>d</w:t>
      </w:r>
      <w:r>
        <w:rPr>
          <w:rFonts w:ascii="Times New Roman" w:hAnsi="Times New Roman"/>
        </w:rPr>
        <w:t>a</w:t>
      </w:r>
      <w:r w:rsidRPr="00AD1175">
        <w:rPr>
          <w:rFonts w:ascii="Times New Roman" w:hAnsi="Times New Roman"/>
        </w:rPr>
        <w:t>l</w:t>
      </w:r>
      <w:r>
        <w:rPr>
          <w:rFonts w:ascii="Times New Roman" w:hAnsi="Times New Roman"/>
        </w:rPr>
        <w:t>a</w:t>
      </w:r>
      <w:r w:rsidRPr="00AD1175">
        <w:rPr>
          <w:rFonts w:ascii="Times New Roman" w:hAnsi="Times New Roman"/>
        </w:rPr>
        <w:t>h 1 (s</w:t>
      </w:r>
      <w:r>
        <w:rPr>
          <w:rFonts w:ascii="Times New Roman" w:hAnsi="Times New Roman"/>
        </w:rPr>
        <w:t>a</w:t>
      </w:r>
      <w:r w:rsidRPr="00AD1175">
        <w:rPr>
          <w:rFonts w:ascii="Times New Roman" w:hAnsi="Times New Roman"/>
        </w:rPr>
        <w:t>tu) or</w:t>
      </w:r>
      <w:r>
        <w:rPr>
          <w:rFonts w:ascii="Times New Roman" w:hAnsi="Times New Roman"/>
        </w:rPr>
        <w:t>a</w:t>
      </w:r>
      <w:r w:rsidRPr="00AD1175">
        <w:rPr>
          <w:rFonts w:ascii="Times New Roman" w:hAnsi="Times New Roman"/>
        </w:rPr>
        <w:t xml:space="preserve">ng </w:t>
      </w:r>
      <w:r>
        <w:rPr>
          <w:rFonts w:ascii="Times New Roman" w:hAnsi="Times New Roman"/>
        </w:rPr>
        <w:t>A</w:t>
      </w:r>
      <w:r w:rsidRPr="00AD1175">
        <w:rPr>
          <w:rFonts w:ascii="Times New Roman" w:hAnsi="Times New Roman"/>
        </w:rPr>
        <w:t>poteker di Puskesm</w:t>
      </w:r>
      <w:r>
        <w:rPr>
          <w:rFonts w:ascii="Times New Roman" w:hAnsi="Times New Roman"/>
        </w:rPr>
        <w:t>a</w:t>
      </w:r>
      <w:r w:rsidRPr="00AD1175">
        <w:rPr>
          <w:rFonts w:ascii="Times New Roman" w:hAnsi="Times New Roman"/>
        </w:rPr>
        <w:t>s Kec</w:t>
      </w:r>
      <w:r>
        <w:rPr>
          <w:rFonts w:ascii="Times New Roman" w:hAnsi="Times New Roman"/>
        </w:rPr>
        <w:t>a</w:t>
      </w:r>
      <w:r w:rsidRPr="00AD1175">
        <w:rPr>
          <w:rFonts w:ascii="Times New Roman" w:hAnsi="Times New Roman"/>
        </w:rPr>
        <w:t>m</w:t>
      </w:r>
      <w:r>
        <w:rPr>
          <w:rFonts w:ascii="Times New Roman" w:hAnsi="Times New Roman"/>
        </w:rPr>
        <w:t>a</w:t>
      </w:r>
      <w:r w:rsidRPr="00AD1175">
        <w:rPr>
          <w:rFonts w:ascii="Times New Roman" w:hAnsi="Times New Roman"/>
        </w:rPr>
        <w:t>t</w:t>
      </w:r>
      <w:r>
        <w:rPr>
          <w:rFonts w:ascii="Times New Roman" w:hAnsi="Times New Roman"/>
        </w:rPr>
        <w:t>a</w:t>
      </w:r>
      <w:r w:rsidRPr="00AD1175">
        <w:rPr>
          <w:rFonts w:ascii="Times New Roman" w:hAnsi="Times New Roman"/>
        </w:rPr>
        <w:t>n Kel</w:t>
      </w:r>
      <w:r>
        <w:rPr>
          <w:rFonts w:ascii="Times New Roman" w:hAnsi="Times New Roman"/>
        </w:rPr>
        <w:t>a</w:t>
      </w:r>
      <w:r w:rsidRPr="00AD1175">
        <w:rPr>
          <w:rFonts w:ascii="Times New Roman" w:hAnsi="Times New Roman"/>
        </w:rPr>
        <w:t>p</w:t>
      </w:r>
      <w:r>
        <w:rPr>
          <w:rFonts w:ascii="Times New Roman" w:hAnsi="Times New Roman"/>
        </w:rPr>
        <w:t>a</w:t>
      </w:r>
      <w:r w:rsidRPr="00AD1175">
        <w:rPr>
          <w:rFonts w:ascii="Times New Roman" w:hAnsi="Times New Roman"/>
        </w:rPr>
        <w:t xml:space="preserve"> G</w:t>
      </w:r>
      <w:r>
        <w:rPr>
          <w:rFonts w:ascii="Times New Roman" w:hAnsi="Times New Roman"/>
        </w:rPr>
        <w:t>a</w:t>
      </w:r>
      <w:r w:rsidRPr="00AD1175">
        <w:rPr>
          <w:rFonts w:ascii="Times New Roman" w:hAnsi="Times New Roman"/>
        </w:rPr>
        <w:t>ding d</w:t>
      </w:r>
      <w:r>
        <w:rPr>
          <w:rFonts w:ascii="Times New Roman" w:hAnsi="Times New Roman"/>
        </w:rPr>
        <w:t>a</w:t>
      </w:r>
      <w:r w:rsidRPr="00AD1175">
        <w:rPr>
          <w:rFonts w:ascii="Times New Roman" w:hAnsi="Times New Roman"/>
        </w:rPr>
        <w:t>n 1 (satu) orang Asisten Apoteker di puskesmas Kecamatan Tanjung Priuk dan responden l</w:t>
      </w:r>
      <w:r>
        <w:rPr>
          <w:rFonts w:ascii="Times New Roman" w:hAnsi="Times New Roman"/>
        </w:rPr>
        <w:t>ain berusia antara 23 -35 tahun.</w:t>
      </w:r>
    </w:p>
    <w:p w:rsidR="0032548A" w:rsidRDefault="0032548A" w:rsidP="00505105">
      <w:pPr>
        <w:pStyle w:val="ListParagraph"/>
        <w:numPr>
          <w:ilvl w:val="0"/>
          <w:numId w:val="2"/>
        </w:numPr>
        <w:spacing w:line="360" w:lineRule="auto"/>
        <w:ind w:left="426" w:hanging="284"/>
        <w:jc w:val="both"/>
        <w:rPr>
          <w:rFonts w:ascii="Times New Roman" w:hAnsi="Times New Roman"/>
          <w:b/>
        </w:rPr>
      </w:pPr>
      <w:r>
        <w:rPr>
          <w:rFonts w:ascii="Times New Roman" w:hAnsi="Times New Roman"/>
          <w:b/>
        </w:rPr>
        <w:t>Pengelolaan sediaan farmasi dan BMHP</w:t>
      </w:r>
    </w:p>
    <w:p w:rsidR="0032548A" w:rsidRPr="00370350" w:rsidRDefault="0032548A" w:rsidP="00505105">
      <w:pPr>
        <w:pStyle w:val="ListParagraph"/>
        <w:spacing w:line="360" w:lineRule="auto"/>
        <w:ind w:left="426"/>
        <w:jc w:val="both"/>
        <w:rPr>
          <w:rFonts w:ascii="Times New Roman" w:hAnsi="Times New Roman"/>
          <w:b/>
        </w:rPr>
      </w:pPr>
      <w:r w:rsidRPr="00370350">
        <w:rPr>
          <w:rFonts w:ascii="Times New Roman" w:hAnsi="Times New Roman"/>
        </w:rPr>
        <w:t xml:space="preserve">Dari analisa deskriptif data diatas didapatkan bahwa dari seluruh Puskesmas Kecamatan di wilayah Jakarta Utara berdasarkan penilaian Apoteker dan Asisten Apoteker  sudah mempunyai </w:t>
      </w:r>
      <w:r w:rsidRPr="00370350">
        <w:rPr>
          <w:rFonts w:ascii="Times New Roman" w:hAnsi="Times New Roman"/>
        </w:rPr>
        <w:lastRenderedPageBreak/>
        <w:t>Pengelolaan Sediaan Farmasi dan Bahan Medis Habis Pakai yang memadai, terlihat dari grafik diatas bahwa tidak ada Puskesmas Kecamatan yang</w:t>
      </w:r>
      <w:r>
        <w:rPr>
          <w:rFonts w:ascii="Times New Roman" w:hAnsi="Times New Roman"/>
        </w:rPr>
        <w:t xml:space="preserve"> mempunyai skor dibawah NAB 75%</w:t>
      </w:r>
    </w:p>
    <w:p w:rsidR="0032548A" w:rsidRDefault="0032548A" w:rsidP="00505105">
      <w:pPr>
        <w:pStyle w:val="ListParagraph"/>
        <w:numPr>
          <w:ilvl w:val="0"/>
          <w:numId w:val="2"/>
        </w:numPr>
        <w:spacing w:line="360" w:lineRule="auto"/>
        <w:ind w:left="426" w:hanging="284"/>
        <w:jc w:val="both"/>
        <w:rPr>
          <w:rFonts w:ascii="Times New Roman" w:hAnsi="Times New Roman"/>
          <w:b/>
        </w:rPr>
      </w:pPr>
      <w:r>
        <w:rPr>
          <w:rFonts w:ascii="Times New Roman" w:hAnsi="Times New Roman"/>
          <w:b/>
        </w:rPr>
        <w:t>Pelayanna Farmasi Klinis</w:t>
      </w:r>
    </w:p>
    <w:p w:rsidR="0032548A" w:rsidRDefault="0032548A" w:rsidP="00505105">
      <w:pPr>
        <w:pStyle w:val="ListParagraph"/>
        <w:spacing w:line="360" w:lineRule="auto"/>
        <w:ind w:left="426"/>
        <w:jc w:val="both"/>
        <w:rPr>
          <w:rFonts w:ascii="Times New Roman" w:hAnsi="Times New Roman"/>
          <w:b/>
        </w:rPr>
      </w:pPr>
    </w:p>
    <w:p w:rsidR="0032548A" w:rsidRDefault="0032548A" w:rsidP="00505105">
      <w:pPr>
        <w:pStyle w:val="ListParagraph"/>
        <w:spacing w:line="360" w:lineRule="auto"/>
        <w:ind w:left="426"/>
        <w:jc w:val="both"/>
        <w:rPr>
          <w:rFonts w:ascii="Times New Roman" w:hAnsi="Times New Roman"/>
          <w:b/>
        </w:rPr>
      </w:pPr>
      <w:r>
        <w:rPr>
          <w:rFonts w:ascii="Times New Roman" w:hAnsi="Times New Roman"/>
          <w:b/>
          <w:noProof/>
          <w:sz w:val="24"/>
          <w:szCs w:val="24"/>
          <w:lang w:val="id-ID"/>
        </w:rPr>
        <w:drawing>
          <wp:inline distT="0" distB="0" distL="0" distR="0" wp14:anchorId="53555858" wp14:editId="0C2AF9CB">
            <wp:extent cx="4067503" cy="1723697"/>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2548A" w:rsidRDefault="0032548A" w:rsidP="00505105">
      <w:pPr>
        <w:pStyle w:val="ListParagraph"/>
        <w:spacing w:line="360" w:lineRule="auto"/>
        <w:ind w:left="426"/>
        <w:jc w:val="both"/>
        <w:rPr>
          <w:rFonts w:ascii="Times New Roman" w:hAnsi="Times New Roman"/>
          <w:b/>
        </w:rPr>
      </w:pPr>
    </w:p>
    <w:p w:rsidR="0032548A" w:rsidRDefault="0032548A" w:rsidP="00505105">
      <w:pPr>
        <w:spacing w:after="0" w:line="360" w:lineRule="auto"/>
        <w:ind w:left="426"/>
        <w:jc w:val="both"/>
        <w:rPr>
          <w:rFonts w:ascii="Times New Roman" w:hAnsi="Times New Roman"/>
        </w:rPr>
      </w:pPr>
      <w:r w:rsidRPr="00370350">
        <w:rPr>
          <w:rFonts w:ascii="Times New Roman" w:hAnsi="Times New Roman"/>
          <w:lang w:val="en-US"/>
        </w:rPr>
        <w:t>Dari analisa data diatas didapatkan bahwa tidak semua Puskesmas Kecamatan di Wilayah Jakarta Utara mempunyai Pelayanan Farmasi Klinis yang memadai, berdasarkan penil</w:t>
      </w:r>
      <w:r>
        <w:rPr>
          <w:rFonts w:ascii="Times New Roman" w:hAnsi="Times New Roman"/>
          <w:lang w:val="en-US"/>
        </w:rPr>
        <w:t>a</w:t>
      </w:r>
      <w:r w:rsidRPr="00370350">
        <w:rPr>
          <w:rFonts w:ascii="Times New Roman" w:hAnsi="Times New Roman"/>
          <w:lang w:val="en-US"/>
        </w:rPr>
        <w:t>i</w:t>
      </w:r>
      <w:r>
        <w:rPr>
          <w:rFonts w:ascii="Times New Roman" w:hAnsi="Times New Roman"/>
          <w:lang w:val="en-US"/>
        </w:rPr>
        <w:t>a</w:t>
      </w:r>
      <w:r w:rsidRPr="00370350">
        <w:rPr>
          <w:rFonts w:ascii="Times New Roman" w:hAnsi="Times New Roman"/>
          <w:lang w:val="en-US"/>
        </w:rPr>
        <w:t>n p</w:t>
      </w:r>
      <w:r>
        <w:rPr>
          <w:rFonts w:ascii="Times New Roman" w:hAnsi="Times New Roman"/>
          <w:lang w:val="en-US"/>
        </w:rPr>
        <w:t>a</w:t>
      </w:r>
      <w:r w:rsidRPr="00370350">
        <w:rPr>
          <w:rFonts w:ascii="Times New Roman" w:hAnsi="Times New Roman"/>
          <w:lang w:val="en-US"/>
        </w:rPr>
        <w:t>r</w:t>
      </w:r>
      <w:r>
        <w:rPr>
          <w:rFonts w:ascii="Times New Roman" w:hAnsi="Times New Roman"/>
          <w:lang w:val="en-US"/>
        </w:rPr>
        <w:t>a</w:t>
      </w:r>
      <w:r w:rsidRPr="00370350">
        <w:rPr>
          <w:rFonts w:ascii="Times New Roman" w:hAnsi="Times New Roman"/>
          <w:lang w:val="en-US"/>
        </w:rPr>
        <w:t xml:space="preserve"> </w:t>
      </w:r>
      <w:r>
        <w:rPr>
          <w:rFonts w:ascii="Times New Roman" w:hAnsi="Times New Roman"/>
          <w:lang w:val="en-US"/>
        </w:rPr>
        <w:t>a</w:t>
      </w:r>
      <w:r w:rsidRPr="00370350">
        <w:rPr>
          <w:rFonts w:ascii="Times New Roman" w:hAnsi="Times New Roman"/>
          <w:lang w:val="en-US"/>
        </w:rPr>
        <w:t>poteker y</w:t>
      </w:r>
      <w:r>
        <w:rPr>
          <w:rFonts w:ascii="Times New Roman" w:hAnsi="Times New Roman"/>
          <w:lang w:val="en-US"/>
        </w:rPr>
        <w:t>a</w:t>
      </w:r>
      <w:r w:rsidRPr="00370350">
        <w:rPr>
          <w:rFonts w:ascii="Times New Roman" w:hAnsi="Times New Roman"/>
          <w:lang w:val="en-US"/>
        </w:rPr>
        <w:t>ng bekerj</w:t>
      </w:r>
      <w:r>
        <w:rPr>
          <w:rFonts w:ascii="Times New Roman" w:hAnsi="Times New Roman"/>
          <w:lang w:val="en-US"/>
        </w:rPr>
        <w:t>a</w:t>
      </w:r>
      <w:r w:rsidRPr="00370350">
        <w:rPr>
          <w:rFonts w:ascii="Times New Roman" w:hAnsi="Times New Roman"/>
          <w:lang w:val="en-US"/>
        </w:rPr>
        <w:t xml:space="preserve"> dipuskesm</w:t>
      </w:r>
      <w:r>
        <w:rPr>
          <w:rFonts w:ascii="Times New Roman" w:hAnsi="Times New Roman"/>
          <w:lang w:val="en-US"/>
        </w:rPr>
        <w:t>a</w:t>
      </w:r>
      <w:r w:rsidRPr="00370350">
        <w:rPr>
          <w:rFonts w:ascii="Times New Roman" w:hAnsi="Times New Roman"/>
          <w:lang w:val="en-US"/>
        </w:rPr>
        <w:t>s tersebut h</w:t>
      </w:r>
      <w:r>
        <w:rPr>
          <w:rFonts w:ascii="Times New Roman" w:hAnsi="Times New Roman"/>
          <w:lang w:val="en-US"/>
        </w:rPr>
        <w:t>a</w:t>
      </w:r>
      <w:r w:rsidRPr="00370350">
        <w:rPr>
          <w:rFonts w:ascii="Times New Roman" w:hAnsi="Times New Roman"/>
          <w:lang w:val="en-US"/>
        </w:rPr>
        <w:t>ny</w:t>
      </w:r>
      <w:r>
        <w:rPr>
          <w:rFonts w:ascii="Times New Roman" w:hAnsi="Times New Roman"/>
          <w:lang w:val="en-US"/>
        </w:rPr>
        <w:t>a</w:t>
      </w:r>
      <w:r w:rsidRPr="00370350">
        <w:rPr>
          <w:rFonts w:ascii="Times New Roman" w:hAnsi="Times New Roman"/>
          <w:lang w:val="en-US"/>
        </w:rPr>
        <w:t xml:space="preserve"> 1</w:t>
      </w:r>
    </w:p>
    <w:p w:rsidR="0032548A" w:rsidRPr="00370350" w:rsidRDefault="0032548A" w:rsidP="00505105">
      <w:pPr>
        <w:spacing w:after="0" w:line="360" w:lineRule="auto"/>
        <w:ind w:left="426" w:firstLine="294"/>
        <w:jc w:val="both"/>
        <w:rPr>
          <w:rFonts w:ascii="Times New Roman" w:hAnsi="Times New Roman"/>
        </w:rPr>
      </w:pPr>
      <w:r w:rsidRPr="00370350">
        <w:rPr>
          <w:rFonts w:ascii="Times New Roman" w:hAnsi="Times New Roman"/>
          <w:lang w:val="en-US"/>
        </w:rPr>
        <w:t>Puskesm</w:t>
      </w:r>
      <w:r>
        <w:rPr>
          <w:rFonts w:ascii="Times New Roman" w:hAnsi="Times New Roman"/>
          <w:lang w:val="en-US"/>
        </w:rPr>
        <w:t>a</w:t>
      </w:r>
      <w:r w:rsidRPr="00370350">
        <w:rPr>
          <w:rFonts w:ascii="Times New Roman" w:hAnsi="Times New Roman"/>
          <w:lang w:val="en-US"/>
        </w:rPr>
        <w:t>s K</w:t>
      </w:r>
      <w:r w:rsidRPr="00370350">
        <w:rPr>
          <w:rFonts w:ascii="Times New Roman" w:hAnsi="Times New Roman"/>
        </w:rPr>
        <w:t>e</w:t>
      </w:r>
      <w:r w:rsidRPr="00370350">
        <w:rPr>
          <w:rFonts w:ascii="Times New Roman" w:hAnsi="Times New Roman"/>
          <w:lang w:val="en-US"/>
        </w:rPr>
        <w:t>c</w:t>
      </w:r>
      <w:r>
        <w:rPr>
          <w:rFonts w:ascii="Times New Roman" w:hAnsi="Times New Roman"/>
          <w:lang w:val="en-US"/>
        </w:rPr>
        <w:t>a</w:t>
      </w:r>
      <w:r w:rsidRPr="00370350">
        <w:rPr>
          <w:rFonts w:ascii="Times New Roman" w:hAnsi="Times New Roman"/>
          <w:lang w:val="en-US"/>
        </w:rPr>
        <w:t>m</w:t>
      </w:r>
      <w:r>
        <w:rPr>
          <w:rFonts w:ascii="Times New Roman" w:hAnsi="Times New Roman"/>
          <w:lang w:val="en-US"/>
        </w:rPr>
        <w:t>a</w:t>
      </w:r>
      <w:r w:rsidRPr="00370350">
        <w:rPr>
          <w:rFonts w:ascii="Times New Roman" w:hAnsi="Times New Roman"/>
          <w:lang w:val="en-US"/>
        </w:rPr>
        <w:t>t</w:t>
      </w:r>
      <w:r>
        <w:rPr>
          <w:rFonts w:ascii="Times New Roman" w:hAnsi="Times New Roman"/>
          <w:lang w:val="en-US"/>
        </w:rPr>
        <w:t>a</w:t>
      </w:r>
      <w:r w:rsidRPr="00370350">
        <w:rPr>
          <w:rFonts w:ascii="Times New Roman" w:hAnsi="Times New Roman"/>
          <w:lang w:val="en-US"/>
        </w:rPr>
        <w:t>n y</w:t>
      </w:r>
      <w:r>
        <w:rPr>
          <w:rFonts w:ascii="Times New Roman" w:hAnsi="Times New Roman"/>
          <w:lang w:val="en-US"/>
        </w:rPr>
        <w:t>a</w:t>
      </w:r>
      <w:r w:rsidRPr="00370350">
        <w:rPr>
          <w:rFonts w:ascii="Times New Roman" w:hAnsi="Times New Roman"/>
          <w:lang w:val="en-US"/>
        </w:rPr>
        <w:t>ng dinil</w:t>
      </w:r>
      <w:r>
        <w:rPr>
          <w:rFonts w:ascii="Times New Roman" w:hAnsi="Times New Roman"/>
          <w:lang w:val="en-US"/>
        </w:rPr>
        <w:t>a</w:t>
      </w:r>
      <w:r w:rsidRPr="00370350">
        <w:rPr>
          <w:rFonts w:ascii="Times New Roman" w:hAnsi="Times New Roman"/>
          <w:lang w:val="en-US"/>
        </w:rPr>
        <w:t>i kur</w:t>
      </w:r>
      <w:r>
        <w:rPr>
          <w:rFonts w:ascii="Times New Roman" w:hAnsi="Times New Roman"/>
          <w:lang w:val="en-US"/>
        </w:rPr>
        <w:t>a</w:t>
      </w:r>
      <w:r w:rsidRPr="00370350">
        <w:rPr>
          <w:rFonts w:ascii="Times New Roman" w:hAnsi="Times New Roman"/>
          <w:lang w:val="en-US"/>
        </w:rPr>
        <w:t>ng mem</w:t>
      </w:r>
      <w:r>
        <w:rPr>
          <w:rFonts w:ascii="Times New Roman" w:hAnsi="Times New Roman"/>
          <w:lang w:val="en-US"/>
        </w:rPr>
        <w:t>a</w:t>
      </w:r>
      <w:r w:rsidRPr="00370350">
        <w:rPr>
          <w:rFonts w:ascii="Times New Roman" w:hAnsi="Times New Roman"/>
          <w:lang w:val="en-US"/>
        </w:rPr>
        <w:t>d</w:t>
      </w:r>
      <w:r>
        <w:rPr>
          <w:rFonts w:ascii="Times New Roman" w:hAnsi="Times New Roman"/>
          <w:lang w:val="en-US"/>
        </w:rPr>
        <w:t>a</w:t>
      </w:r>
      <w:r w:rsidRPr="00370350">
        <w:rPr>
          <w:rFonts w:ascii="Times New Roman" w:hAnsi="Times New Roman"/>
          <w:lang w:val="en-US"/>
        </w:rPr>
        <w:t>i y</w:t>
      </w:r>
      <w:r>
        <w:rPr>
          <w:rFonts w:ascii="Times New Roman" w:hAnsi="Times New Roman"/>
          <w:lang w:val="en-US"/>
        </w:rPr>
        <w:t>a</w:t>
      </w:r>
      <w:r w:rsidRPr="00370350">
        <w:rPr>
          <w:rFonts w:ascii="Times New Roman" w:hAnsi="Times New Roman"/>
          <w:lang w:val="en-US"/>
        </w:rPr>
        <w:t>itu Puskesm</w:t>
      </w:r>
      <w:r>
        <w:rPr>
          <w:rFonts w:ascii="Times New Roman" w:hAnsi="Times New Roman"/>
          <w:lang w:val="en-US"/>
        </w:rPr>
        <w:t>a</w:t>
      </w:r>
      <w:r w:rsidRPr="00370350">
        <w:rPr>
          <w:rFonts w:ascii="Times New Roman" w:hAnsi="Times New Roman"/>
          <w:lang w:val="en-US"/>
        </w:rPr>
        <w:t>s Kec</w:t>
      </w:r>
      <w:r>
        <w:rPr>
          <w:rFonts w:ascii="Times New Roman" w:hAnsi="Times New Roman"/>
          <w:lang w:val="en-US"/>
        </w:rPr>
        <w:t>a</w:t>
      </w:r>
      <w:r w:rsidRPr="00370350">
        <w:rPr>
          <w:rFonts w:ascii="Times New Roman" w:hAnsi="Times New Roman"/>
          <w:lang w:val="en-US"/>
        </w:rPr>
        <w:t>m</w:t>
      </w:r>
      <w:r>
        <w:rPr>
          <w:rFonts w:ascii="Times New Roman" w:hAnsi="Times New Roman"/>
          <w:lang w:val="en-US"/>
        </w:rPr>
        <w:t>a</w:t>
      </w:r>
      <w:r w:rsidRPr="00370350">
        <w:rPr>
          <w:rFonts w:ascii="Times New Roman" w:hAnsi="Times New Roman"/>
          <w:lang w:val="en-US"/>
        </w:rPr>
        <w:t>t</w:t>
      </w:r>
      <w:r>
        <w:rPr>
          <w:rFonts w:ascii="Times New Roman" w:hAnsi="Times New Roman"/>
          <w:lang w:val="en-US"/>
        </w:rPr>
        <w:t>a</w:t>
      </w:r>
      <w:r w:rsidRPr="00370350">
        <w:rPr>
          <w:rFonts w:ascii="Times New Roman" w:hAnsi="Times New Roman"/>
          <w:lang w:val="en-US"/>
        </w:rPr>
        <w:t>n Koj</w:t>
      </w:r>
      <w:r>
        <w:rPr>
          <w:rFonts w:ascii="Times New Roman" w:hAnsi="Times New Roman"/>
          <w:lang w:val="en-US"/>
        </w:rPr>
        <w:t>a</w:t>
      </w:r>
      <w:r w:rsidRPr="00370350">
        <w:rPr>
          <w:rFonts w:ascii="Times New Roman" w:hAnsi="Times New Roman"/>
          <w:lang w:val="en-US"/>
        </w:rPr>
        <w:t>, dim</w:t>
      </w:r>
      <w:r>
        <w:rPr>
          <w:rFonts w:ascii="Times New Roman" w:hAnsi="Times New Roman"/>
          <w:lang w:val="en-US"/>
        </w:rPr>
        <w:t>a</w:t>
      </w:r>
      <w:r w:rsidRPr="00370350">
        <w:rPr>
          <w:rFonts w:ascii="Times New Roman" w:hAnsi="Times New Roman"/>
          <w:lang w:val="en-US"/>
        </w:rPr>
        <w:t>n</w:t>
      </w:r>
      <w:r>
        <w:rPr>
          <w:rFonts w:ascii="Times New Roman" w:hAnsi="Times New Roman"/>
          <w:lang w:val="en-US"/>
        </w:rPr>
        <w:t>a</w:t>
      </w:r>
      <w:r w:rsidRPr="00370350">
        <w:rPr>
          <w:rFonts w:ascii="Times New Roman" w:hAnsi="Times New Roman"/>
          <w:lang w:val="en-US"/>
        </w:rPr>
        <w:t xml:space="preserve"> skorny</w:t>
      </w:r>
      <w:r>
        <w:rPr>
          <w:rFonts w:ascii="Times New Roman" w:hAnsi="Times New Roman"/>
          <w:lang w:val="en-US"/>
        </w:rPr>
        <w:t>a</w:t>
      </w:r>
      <w:r w:rsidRPr="00370350">
        <w:rPr>
          <w:rFonts w:ascii="Times New Roman" w:hAnsi="Times New Roman"/>
          <w:lang w:val="en-US"/>
        </w:rPr>
        <w:t xml:space="preserve"> </w:t>
      </w:r>
      <w:r>
        <w:rPr>
          <w:rFonts w:ascii="Times New Roman" w:hAnsi="Times New Roman"/>
          <w:lang w:val="en-US"/>
        </w:rPr>
        <w:t>a</w:t>
      </w:r>
      <w:r w:rsidRPr="00370350">
        <w:rPr>
          <w:rFonts w:ascii="Times New Roman" w:hAnsi="Times New Roman"/>
          <w:lang w:val="en-US"/>
        </w:rPr>
        <w:t>d</w:t>
      </w:r>
      <w:r>
        <w:rPr>
          <w:rFonts w:ascii="Times New Roman" w:hAnsi="Times New Roman"/>
          <w:lang w:val="en-US"/>
        </w:rPr>
        <w:t>a</w:t>
      </w:r>
      <w:r w:rsidRPr="00370350">
        <w:rPr>
          <w:rFonts w:ascii="Times New Roman" w:hAnsi="Times New Roman"/>
          <w:lang w:val="en-US"/>
        </w:rPr>
        <w:t>l</w:t>
      </w:r>
      <w:r>
        <w:rPr>
          <w:rFonts w:ascii="Times New Roman" w:hAnsi="Times New Roman"/>
          <w:lang w:val="en-US"/>
        </w:rPr>
        <w:t>a</w:t>
      </w:r>
      <w:r w:rsidRPr="00370350">
        <w:rPr>
          <w:rFonts w:ascii="Times New Roman" w:hAnsi="Times New Roman"/>
          <w:lang w:val="en-US"/>
        </w:rPr>
        <w:t>h sebes</w:t>
      </w:r>
      <w:r>
        <w:rPr>
          <w:rFonts w:ascii="Times New Roman" w:hAnsi="Times New Roman"/>
          <w:lang w:val="en-US"/>
        </w:rPr>
        <w:t>a</w:t>
      </w:r>
      <w:r w:rsidRPr="00370350">
        <w:rPr>
          <w:rFonts w:ascii="Times New Roman" w:hAnsi="Times New Roman"/>
          <w:lang w:val="en-US"/>
        </w:rPr>
        <w:t>r 122,85 d</w:t>
      </w:r>
      <w:r>
        <w:rPr>
          <w:rFonts w:ascii="Times New Roman" w:hAnsi="Times New Roman"/>
          <w:lang w:val="en-US"/>
        </w:rPr>
        <w:t>a</w:t>
      </w:r>
      <w:r w:rsidRPr="00370350">
        <w:rPr>
          <w:rFonts w:ascii="Times New Roman" w:hAnsi="Times New Roman"/>
          <w:lang w:val="en-US"/>
        </w:rPr>
        <w:t>ri Nil</w:t>
      </w:r>
      <w:r>
        <w:rPr>
          <w:rFonts w:ascii="Times New Roman" w:hAnsi="Times New Roman"/>
          <w:lang w:val="en-US"/>
        </w:rPr>
        <w:t>a</w:t>
      </w:r>
      <w:r w:rsidRPr="00370350">
        <w:rPr>
          <w:rFonts w:ascii="Times New Roman" w:hAnsi="Times New Roman"/>
          <w:lang w:val="en-US"/>
        </w:rPr>
        <w:t xml:space="preserve">i </w:t>
      </w:r>
      <w:r>
        <w:rPr>
          <w:rFonts w:ascii="Times New Roman" w:hAnsi="Times New Roman"/>
          <w:lang w:val="en-US"/>
        </w:rPr>
        <w:t>A</w:t>
      </w:r>
      <w:r w:rsidRPr="00370350">
        <w:rPr>
          <w:rFonts w:ascii="Times New Roman" w:hAnsi="Times New Roman"/>
          <w:lang w:val="en-US"/>
        </w:rPr>
        <w:t>mb</w:t>
      </w:r>
      <w:r>
        <w:rPr>
          <w:rFonts w:ascii="Times New Roman" w:hAnsi="Times New Roman"/>
          <w:lang w:val="en-US"/>
        </w:rPr>
        <w:t>a</w:t>
      </w:r>
      <w:r w:rsidRPr="00370350">
        <w:rPr>
          <w:rFonts w:ascii="Times New Roman" w:hAnsi="Times New Roman"/>
          <w:lang w:val="en-US"/>
        </w:rPr>
        <w:t>ng B</w:t>
      </w:r>
      <w:r>
        <w:rPr>
          <w:rFonts w:ascii="Times New Roman" w:hAnsi="Times New Roman"/>
          <w:lang w:val="en-US"/>
        </w:rPr>
        <w:t>a</w:t>
      </w:r>
      <w:r w:rsidRPr="00370350">
        <w:rPr>
          <w:rFonts w:ascii="Times New Roman" w:hAnsi="Times New Roman"/>
          <w:lang w:val="en-US"/>
        </w:rPr>
        <w:t>t</w:t>
      </w:r>
      <w:r>
        <w:rPr>
          <w:rFonts w:ascii="Times New Roman" w:hAnsi="Times New Roman"/>
          <w:lang w:val="en-US"/>
        </w:rPr>
        <w:t>a</w:t>
      </w:r>
      <w:r w:rsidRPr="00370350">
        <w:rPr>
          <w:rFonts w:ascii="Times New Roman" w:hAnsi="Times New Roman"/>
          <w:lang w:val="en-US"/>
        </w:rPr>
        <w:t>s Mem</w:t>
      </w:r>
      <w:r>
        <w:rPr>
          <w:rFonts w:ascii="Times New Roman" w:hAnsi="Times New Roman"/>
          <w:lang w:val="en-US"/>
        </w:rPr>
        <w:t>a</w:t>
      </w:r>
      <w:r w:rsidRPr="00370350">
        <w:rPr>
          <w:rFonts w:ascii="Times New Roman" w:hAnsi="Times New Roman"/>
          <w:lang w:val="en-US"/>
        </w:rPr>
        <w:t>d</w:t>
      </w:r>
      <w:r>
        <w:rPr>
          <w:rFonts w:ascii="Times New Roman" w:hAnsi="Times New Roman"/>
          <w:lang w:val="en-US"/>
        </w:rPr>
        <w:t>a</w:t>
      </w:r>
      <w:r w:rsidRPr="00370350">
        <w:rPr>
          <w:rFonts w:ascii="Times New Roman" w:hAnsi="Times New Roman"/>
          <w:lang w:val="en-US"/>
        </w:rPr>
        <w:t>i 75% y</w:t>
      </w:r>
      <w:r>
        <w:rPr>
          <w:rFonts w:ascii="Times New Roman" w:hAnsi="Times New Roman"/>
          <w:lang w:val="en-US"/>
        </w:rPr>
        <w:t>a</w:t>
      </w:r>
      <w:r w:rsidRPr="00370350">
        <w:rPr>
          <w:rFonts w:ascii="Times New Roman" w:hAnsi="Times New Roman"/>
          <w:lang w:val="en-US"/>
        </w:rPr>
        <w:t>itu sebes</w:t>
      </w:r>
      <w:r>
        <w:rPr>
          <w:rFonts w:ascii="Times New Roman" w:hAnsi="Times New Roman"/>
          <w:lang w:val="en-US"/>
        </w:rPr>
        <w:t>a</w:t>
      </w:r>
      <w:r w:rsidRPr="00370350">
        <w:rPr>
          <w:rFonts w:ascii="Times New Roman" w:hAnsi="Times New Roman"/>
          <w:lang w:val="en-US"/>
        </w:rPr>
        <w:t>r 142,5. Sementara dari penilaian para Asisten Apoteker didapatkan bahwa ada 3 Puskesmas yang berada dibawah Nilai Ambang Batas Memadai 75% yaitu Puskesmas Cilincing, Koja, dan Tanjung Priuk yaitu sebesar 131,2, 122,85, dan 114,66.</w:t>
      </w:r>
    </w:p>
    <w:p w:rsidR="0032548A" w:rsidRDefault="0032548A" w:rsidP="00505105">
      <w:pPr>
        <w:pStyle w:val="ListParagraph"/>
        <w:numPr>
          <w:ilvl w:val="0"/>
          <w:numId w:val="2"/>
        </w:numPr>
        <w:spacing w:line="360" w:lineRule="auto"/>
        <w:ind w:left="284" w:hanging="284"/>
        <w:jc w:val="both"/>
        <w:rPr>
          <w:rFonts w:ascii="Times New Roman" w:hAnsi="Times New Roman"/>
          <w:b/>
        </w:rPr>
      </w:pPr>
      <w:r>
        <w:rPr>
          <w:rFonts w:ascii="Times New Roman" w:hAnsi="Times New Roman"/>
          <w:b/>
        </w:rPr>
        <w:t>Sarana Dan Prasarana</w:t>
      </w:r>
    </w:p>
    <w:p w:rsidR="0032548A" w:rsidRDefault="0032548A" w:rsidP="00505105">
      <w:pPr>
        <w:pStyle w:val="ListParagraph"/>
        <w:spacing w:line="360" w:lineRule="auto"/>
        <w:ind w:left="426"/>
        <w:jc w:val="both"/>
        <w:rPr>
          <w:rFonts w:ascii="Times New Roman" w:hAnsi="Times New Roman"/>
          <w:b/>
        </w:rPr>
      </w:pPr>
    </w:p>
    <w:p w:rsidR="0032548A" w:rsidRDefault="0032548A" w:rsidP="00505105">
      <w:pPr>
        <w:pStyle w:val="ListParagraph"/>
        <w:spacing w:line="360" w:lineRule="auto"/>
        <w:ind w:left="426"/>
        <w:jc w:val="both"/>
        <w:rPr>
          <w:rFonts w:ascii="Times New Roman" w:hAnsi="Times New Roman"/>
          <w:b/>
        </w:rPr>
      </w:pPr>
      <w:r>
        <w:rPr>
          <w:rFonts w:ascii="Times New Roman" w:hAnsi="Times New Roman"/>
          <w:noProof/>
          <w:lang w:val="id-ID"/>
        </w:rPr>
        <w:drawing>
          <wp:inline distT="0" distB="0" distL="0" distR="0" wp14:anchorId="062B8552" wp14:editId="4EA65C33">
            <wp:extent cx="4067503" cy="1597573"/>
            <wp:effectExtent l="0" t="0" r="0" b="3175"/>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2548A" w:rsidRPr="00370350" w:rsidRDefault="0032548A" w:rsidP="00505105">
      <w:pPr>
        <w:spacing w:line="360" w:lineRule="auto"/>
        <w:ind w:left="284"/>
        <w:jc w:val="both"/>
        <w:rPr>
          <w:rFonts w:ascii="Times New Roman" w:hAnsi="Times New Roman"/>
          <w:b/>
        </w:rPr>
      </w:pPr>
      <w:r w:rsidRPr="00370350">
        <w:rPr>
          <w:rFonts w:ascii="Times New Roman" w:hAnsi="Times New Roman"/>
          <w:lang w:val="en-US"/>
        </w:rPr>
        <w:t>Dari analisa data diatas yang diperoleh dari penilaian Apoteker dan Asisten Apoteker didapatkan bahwa tidak semua Puskesmas Kecamatan di Wilayah Jakarta Utara mempunyai Sarana dan Prasarana yang memadai, berdasarkan penilaian para apoteker yang bekerja dipuskesmas tersebut ada 3 Puskesmas Kec</w:t>
      </w:r>
      <w:r>
        <w:rPr>
          <w:rFonts w:ascii="Times New Roman" w:hAnsi="Times New Roman"/>
          <w:lang w:val="en-US"/>
        </w:rPr>
        <w:t>a</w:t>
      </w:r>
      <w:r w:rsidRPr="00370350">
        <w:rPr>
          <w:rFonts w:ascii="Times New Roman" w:hAnsi="Times New Roman"/>
          <w:lang w:val="en-US"/>
        </w:rPr>
        <w:t>m</w:t>
      </w:r>
      <w:r>
        <w:rPr>
          <w:rFonts w:ascii="Times New Roman" w:hAnsi="Times New Roman"/>
          <w:lang w:val="en-US"/>
        </w:rPr>
        <w:t>a</w:t>
      </w:r>
      <w:r w:rsidRPr="00370350">
        <w:rPr>
          <w:rFonts w:ascii="Times New Roman" w:hAnsi="Times New Roman"/>
          <w:lang w:val="en-US"/>
        </w:rPr>
        <w:t>t</w:t>
      </w:r>
      <w:r>
        <w:rPr>
          <w:rFonts w:ascii="Times New Roman" w:hAnsi="Times New Roman"/>
          <w:lang w:val="en-US"/>
        </w:rPr>
        <w:t>a</w:t>
      </w:r>
      <w:r w:rsidRPr="00370350">
        <w:rPr>
          <w:rFonts w:ascii="Times New Roman" w:hAnsi="Times New Roman"/>
          <w:lang w:val="en-US"/>
        </w:rPr>
        <w:t>n y</w:t>
      </w:r>
      <w:r>
        <w:rPr>
          <w:rFonts w:ascii="Times New Roman" w:hAnsi="Times New Roman"/>
          <w:lang w:val="en-US"/>
        </w:rPr>
        <w:t>a</w:t>
      </w:r>
      <w:r w:rsidRPr="00370350">
        <w:rPr>
          <w:rFonts w:ascii="Times New Roman" w:hAnsi="Times New Roman"/>
          <w:lang w:val="en-US"/>
        </w:rPr>
        <w:t>ng dinil</w:t>
      </w:r>
      <w:r>
        <w:rPr>
          <w:rFonts w:ascii="Times New Roman" w:hAnsi="Times New Roman"/>
          <w:lang w:val="en-US"/>
        </w:rPr>
        <w:t>a</w:t>
      </w:r>
      <w:r w:rsidRPr="00370350">
        <w:rPr>
          <w:rFonts w:ascii="Times New Roman" w:hAnsi="Times New Roman"/>
          <w:lang w:val="en-US"/>
        </w:rPr>
        <w:t>i kur</w:t>
      </w:r>
      <w:r>
        <w:rPr>
          <w:rFonts w:ascii="Times New Roman" w:hAnsi="Times New Roman"/>
          <w:lang w:val="en-US"/>
        </w:rPr>
        <w:t>a</w:t>
      </w:r>
      <w:r w:rsidRPr="00370350">
        <w:rPr>
          <w:rFonts w:ascii="Times New Roman" w:hAnsi="Times New Roman"/>
          <w:lang w:val="en-US"/>
        </w:rPr>
        <w:t>ng mem</w:t>
      </w:r>
      <w:r>
        <w:rPr>
          <w:rFonts w:ascii="Times New Roman" w:hAnsi="Times New Roman"/>
          <w:lang w:val="en-US"/>
        </w:rPr>
        <w:t>a</w:t>
      </w:r>
      <w:r w:rsidRPr="00370350">
        <w:rPr>
          <w:rFonts w:ascii="Times New Roman" w:hAnsi="Times New Roman"/>
          <w:lang w:val="en-US"/>
        </w:rPr>
        <w:t>d</w:t>
      </w:r>
      <w:r>
        <w:rPr>
          <w:rFonts w:ascii="Times New Roman" w:hAnsi="Times New Roman"/>
          <w:lang w:val="en-US"/>
        </w:rPr>
        <w:t>a</w:t>
      </w:r>
      <w:r w:rsidRPr="00370350">
        <w:rPr>
          <w:rFonts w:ascii="Times New Roman" w:hAnsi="Times New Roman"/>
          <w:lang w:val="en-US"/>
        </w:rPr>
        <w:t>i y</w:t>
      </w:r>
      <w:r>
        <w:rPr>
          <w:rFonts w:ascii="Times New Roman" w:hAnsi="Times New Roman"/>
          <w:lang w:val="en-US"/>
        </w:rPr>
        <w:t>a</w:t>
      </w:r>
      <w:r w:rsidRPr="00370350">
        <w:rPr>
          <w:rFonts w:ascii="Times New Roman" w:hAnsi="Times New Roman"/>
          <w:lang w:val="en-US"/>
        </w:rPr>
        <w:t>itu Puskesm</w:t>
      </w:r>
      <w:r>
        <w:rPr>
          <w:rFonts w:ascii="Times New Roman" w:hAnsi="Times New Roman"/>
          <w:lang w:val="en-US"/>
        </w:rPr>
        <w:t>a</w:t>
      </w:r>
      <w:r w:rsidRPr="00370350">
        <w:rPr>
          <w:rFonts w:ascii="Times New Roman" w:hAnsi="Times New Roman"/>
          <w:lang w:val="en-US"/>
        </w:rPr>
        <w:t>s Kec</w:t>
      </w:r>
      <w:r>
        <w:rPr>
          <w:rFonts w:ascii="Times New Roman" w:hAnsi="Times New Roman"/>
          <w:lang w:val="en-US"/>
        </w:rPr>
        <w:t>a</w:t>
      </w:r>
      <w:r w:rsidRPr="00370350">
        <w:rPr>
          <w:rFonts w:ascii="Times New Roman" w:hAnsi="Times New Roman"/>
          <w:lang w:val="en-US"/>
        </w:rPr>
        <w:t>m</w:t>
      </w:r>
      <w:r>
        <w:rPr>
          <w:rFonts w:ascii="Times New Roman" w:hAnsi="Times New Roman"/>
          <w:lang w:val="en-US"/>
        </w:rPr>
        <w:t>a</w:t>
      </w:r>
      <w:r w:rsidRPr="00370350">
        <w:rPr>
          <w:rFonts w:ascii="Times New Roman" w:hAnsi="Times New Roman"/>
          <w:lang w:val="en-US"/>
        </w:rPr>
        <w:t>t</w:t>
      </w:r>
      <w:r>
        <w:rPr>
          <w:rFonts w:ascii="Times New Roman" w:hAnsi="Times New Roman"/>
          <w:lang w:val="en-US"/>
        </w:rPr>
        <w:t>a</w:t>
      </w:r>
      <w:r w:rsidRPr="00370350">
        <w:rPr>
          <w:rFonts w:ascii="Times New Roman" w:hAnsi="Times New Roman"/>
          <w:lang w:val="en-US"/>
        </w:rPr>
        <w:t>n Cilincing, Kel</w:t>
      </w:r>
      <w:r>
        <w:rPr>
          <w:rFonts w:ascii="Times New Roman" w:hAnsi="Times New Roman"/>
          <w:lang w:val="en-US"/>
        </w:rPr>
        <w:t>a</w:t>
      </w:r>
      <w:r w:rsidRPr="00370350">
        <w:rPr>
          <w:rFonts w:ascii="Times New Roman" w:hAnsi="Times New Roman"/>
          <w:lang w:val="en-US"/>
        </w:rPr>
        <w:t>p</w:t>
      </w:r>
      <w:r>
        <w:rPr>
          <w:rFonts w:ascii="Times New Roman" w:hAnsi="Times New Roman"/>
          <w:lang w:val="en-US"/>
        </w:rPr>
        <w:t>a</w:t>
      </w:r>
      <w:r w:rsidRPr="00370350">
        <w:rPr>
          <w:rFonts w:ascii="Times New Roman" w:hAnsi="Times New Roman"/>
          <w:lang w:val="en-US"/>
        </w:rPr>
        <w:t xml:space="preserve"> G</w:t>
      </w:r>
      <w:r>
        <w:rPr>
          <w:rFonts w:ascii="Times New Roman" w:hAnsi="Times New Roman"/>
          <w:lang w:val="en-US"/>
        </w:rPr>
        <w:t>a</w:t>
      </w:r>
      <w:r w:rsidRPr="00370350">
        <w:rPr>
          <w:rFonts w:ascii="Times New Roman" w:hAnsi="Times New Roman"/>
          <w:lang w:val="en-US"/>
        </w:rPr>
        <w:t>ding, d</w:t>
      </w:r>
      <w:r>
        <w:rPr>
          <w:rFonts w:ascii="Times New Roman" w:hAnsi="Times New Roman"/>
          <w:lang w:val="en-US"/>
        </w:rPr>
        <w:t>a</w:t>
      </w:r>
      <w:r w:rsidRPr="00370350">
        <w:rPr>
          <w:rFonts w:ascii="Times New Roman" w:hAnsi="Times New Roman"/>
          <w:lang w:val="en-US"/>
        </w:rPr>
        <w:t>n Koj</w:t>
      </w:r>
      <w:r>
        <w:rPr>
          <w:rFonts w:ascii="Times New Roman" w:hAnsi="Times New Roman"/>
          <w:lang w:val="en-US"/>
        </w:rPr>
        <w:t>a</w:t>
      </w:r>
      <w:r w:rsidRPr="00370350">
        <w:rPr>
          <w:rFonts w:ascii="Times New Roman" w:hAnsi="Times New Roman"/>
          <w:lang w:val="en-US"/>
        </w:rPr>
        <w:t>, dim</w:t>
      </w:r>
      <w:r>
        <w:rPr>
          <w:rFonts w:ascii="Times New Roman" w:hAnsi="Times New Roman"/>
          <w:lang w:val="en-US"/>
        </w:rPr>
        <w:t>a</w:t>
      </w:r>
      <w:r w:rsidRPr="00370350">
        <w:rPr>
          <w:rFonts w:ascii="Times New Roman" w:hAnsi="Times New Roman"/>
          <w:lang w:val="en-US"/>
        </w:rPr>
        <w:t>n</w:t>
      </w:r>
      <w:r>
        <w:rPr>
          <w:rFonts w:ascii="Times New Roman" w:hAnsi="Times New Roman"/>
          <w:lang w:val="en-US"/>
        </w:rPr>
        <w:t>a</w:t>
      </w:r>
      <w:r w:rsidRPr="00370350">
        <w:rPr>
          <w:rFonts w:ascii="Times New Roman" w:hAnsi="Times New Roman"/>
          <w:lang w:val="en-US"/>
        </w:rPr>
        <w:t xml:space="preserve"> skorny</w:t>
      </w:r>
      <w:r>
        <w:rPr>
          <w:rFonts w:ascii="Times New Roman" w:hAnsi="Times New Roman"/>
          <w:lang w:val="en-US"/>
        </w:rPr>
        <w:t>a</w:t>
      </w:r>
      <w:r w:rsidRPr="00370350">
        <w:rPr>
          <w:rFonts w:ascii="Times New Roman" w:hAnsi="Times New Roman"/>
          <w:lang w:val="en-US"/>
        </w:rPr>
        <w:t xml:space="preserve"> </w:t>
      </w:r>
      <w:r>
        <w:rPr>
          <w:rFonts w:ascii="Times New Roman" w:hAnsi="Times New Roman"/>
          <w:lang w:val="en-US"/>
        </w:rPr>
        <w:t>a</w:t>
      </w:r>
      <w:r w:rsidRPr="00370350">
        <w:rPr>
          <w:rFonts w:ascii="Times New Roman" w:hAnsi="Times New Roman"/>
          <w:lang w:val="en-US"/>
        </w:rPr>
        <w:t>d</w:t>
      </w:r>
      <w:r>
        <w:rPr>
          <w:rFonts w:ascii="Times New Roman" w:hAnsi="Times New Roman"/>
          <w:lang w:val="en-US"/>
        </w:rPr>
        <w:t>a</w:t>
      </w:r>
      <w:r w:rsidRPr="00370350">
        <w:rPr>
          <w:rFonts w:ascii="Times New Roman" w:hAnsi="Times New Roman"/>
          <w:lang w:val="en-US"/>
        </w:rPr>
        <w:t>l</w:t>
      </w:r>
      <w:r>
        <w:rPr>
          <w:rFonts w:ascii="Times New Roman" w:hAnsi="Times New Roman"/>
          <w:lang w:val="en-US"/>
        </w:rPr>
        <w:t>a</w:t>
      </w:r>
      <w:r w:rsidRPr="00370350">
        <w:rPr>
          <w:rFonts w:ascii="Times New Roman" w:hAnsi="Times New Roman"/>
          <w:lang w:val="en-US"/>
        </w:rPr>
        <w:t>h sebes</w:t>
      </w:r>
      <w:r>
        <w:rPr>
          <w:rFonts w:ascii="Times New Roman" w:hAnsi="Times New Roman"/>
          <w:lang w:val="en-US"/>
        </w:rPr>
        <w:t>a</w:t>
      </w:r>
      <w:r w:rsidRPr="00370350">
        <w:rPr>
          <w:rFonts w:ascii="Times New Roman" w:hAnsi="Times New Roman"/>
          <w:lang w:val="en-US"/>
        </w:rPr>
        <w:t>r 81,22, 73,36, d</w:t>
      </w:r>
      <w:r>
        <w:rPr>
          <w:rFonts w:ascii="Times New Roman" w:hAnsi="Times New Roman"/>
          <w:lang w:val="en-US"/>
        </w:rPr>
        <w:t>a</w:t>
      </w:r>
      <w:r w:rsidRPr="00370350">
        <w:rPr>
          <w:rFonts w:ascii="Times New Roman" w:hAnsi="Times New Roman"/>
          <w:lang w:val="en-US"/>
        </w:rPr>
        <w:t>n 78,36 bil</w:t>
      </w:r>
      <w:r>
        <w:rPr>
          <w:rFonts w:ascii="Times New Roman" w:hAnsi="Times New Roman"/>
          <w:lang w:val="en-US"/>
        </w:rPr>
        <w:t>a</w:t>
      </w:r>
      <w:r w:rsidRPr="00370350">
        <w:rPr>
          <w:rFonts w:ascii="Times New Roman" w:hAnsi="Times New Roman"/>
          <w:lang w:val="en-US"/>
        </w:rPr>
        <w:t xml:space="preserve"> dib</w:t>
      </w:r>
      <w:r>
        <w:rPr>
          <w:rFonts w:ascii="Times New Roman" w:hAnsi="Times New Roman"/>
          <w:lang w:val="en-US"/>
        </w:rPr>
        <w:t>a</w:t>
      </w:r>
      <w:r w:rsidRPr="00370350">
        <w:rPr>
          <w:rFonts w:ascii="Times New Roman" w:hAnsi="Times New Roman"/>
          <w:lang w:val="en-US"/>
        </w:rPr>
        <w:t>ndingk</w:t>
      </w:r>
      <w:r>
        <w:rPr>
          <w:rFonts w:ascii="Times New Roman" w:hAnsi="Times New Roman"/>
          <w:lang w:val="en-US"/>
        </w:rPr>
        <w:t>a</w:t>
      </w:r>
      <w:r w:rsidRPr="00370350">
        <w:rPr>
          <w:rFonts w:ascii="Times New Roman" w:hAnsi="Times New Roman"/>
          <w:lang w:val="en-US"/>
        </w:rPr>
        <w:t>n d</w:t>
      </w:r>
      <w:r>
        <w:rPr>
          <w:rFonts w:ascii="Times New Roman" w:hAnsi="Times New Roman"/>
          <w:lang w:val="en-US"/>
        </w:rPr>
        <w:t>a</w:t>
      </w:r>
      <w:r w:rsidRPr="00370350">
        <w:rPr>
          <w:rFonts w:ascii="Times New Roman" w:hAnsi="Times New Roman"/>
          <w:lang w:val="en-US"/>
        </w:rPr>
        <w:t>ri Nil</w:t>
      </w:r>
      <w:r>
        <w:rPr>
          <w:rFonts w:ascii="Times New Roman" w:hAnsi="Times New Roman"/>
          <w:lang w:val="en-US"/>
        </w:rPr>
        <w:t>a</w:t>
      </w:r>
      <w:r w:rsidRPr="00370350">
        <w:rPr>
          <w:rFonts w:ascii="Times New Roman" w:hAnsi="Times New Roman"/>
          <w:lang w:val="en-US"/>
        </w:rPr>
        <w:t xml:space="preserve">i </w:t>
      </w:r>
      <w:r>
        <w:rPr>
          <w:rFonts w:ascii="Times New Roman" w:hAnsi="Times New Roman"/>
          <w:lang w:val="en-US"/>
        </w:rPr>
        <w:t>A</w:t>
      </w:r>
      <w:r w:rsidRPr="00370350">
        <w:rPr>
          <w:rFonts w:ascii="Times New Roman" w:hAnsi="Times New Roman"/>
          <w:lang w:val="en-US"/>
        </w:rPr>
        <w:t>mb</w:t>
      </w:r>
      <w:r>
        <w:rPr>
          <w:rFonts w:ascii="Times New Roman" w:hAnsi="Times New Roman"/>
          <w:lang w:val="en-US"/>
        </w:rPr>
        <w:t>a</w:t>
      </w:r>
      <w:r w:rsidRPr="00370350">
        <w:rPr>
          <w:rFonts w:ascii="Times New Roman" w:hAnsi="Times New Roman"/>
          <w:lang w:val="en-US"/>
        </w:rPr>
        <w:t>ng B</w:t>
      </w:r>
      <w:r>
        <w:rPr>
          <w:rFonts w:ascii="Times New Roman" w:hAnsi="Times New Roman"/>
          <w:lang w:val="en-US"/>
        </w:rPr>
        <w:t>a</w:t>
      </w:r>
      <w:r w:rsidRPr="00370350">
        <w:rPr>
          <w:rFonts w:ascii="Times New Roman" w:hAnsi="Times New Roman"/>
          <w:lang w:val="en-US"/>
        </w:rPr>
        <w:t>t</w:t>
      </w:r>
      <w:r>
        <w:rPr>
          <w:rFonts w:ascii="Times New Roman" w:hAnsi="Times New Roman"/>
          <w:lang w:val="en-US"/>
        </w:rPr>
        <w:t>a</w:t>
      </w:r>
      <w:r w:rsidRPr="00370350">
        <w:rPr>
          <w:rFonts w:ascii="Times New Roman" w:hAnsi="Times New Roman"/>
          <w:lang w:val="en-US"/>
        </w:rPr>
        <w:t>s Mem</w:t>
      </w:r>
      <w:r>
        <w:rPr>
          <w:rFonts w:ascii="Times New Roman" w:hAnsi="Times New Roman"/>
          <w:lang w:val="en-US"/>
        </w:rPr>
        <w:t>a</w:t>
      </w:r>
      <w:r w:rsidRPr="00370350">
        <w:rPr>
          <w:rFonts w:ascii="Times New Roman" w:hAnsi="Times New Roman"/>
          <w:lang w:val="en-US"/>
        </w:rPr>
        <w:t>d</w:t>
      </w:r>
      <w:r>
        <w:rPr>
          <w:rFonts w:ascii="Times New Roman" w:hAnsi="Times New Roman"/>
          <w:lang w:val="en-US"/>
        </w:rPr>
        <w:t>a</w:t>
      </w:r>
      <w:r w:rsidRPr="00370350">
        <w:rPr>
          <w:rFonts w:ascii="Times New Roman" w:hAnsi="Times New Roman"/>
          <w:lang w:val="en-US"/>
        </w:rPr>
        <w:t>i 75% y</w:t>
      </w:r>
      <w:r>
        <w:rPr>
          <w:rFonts w:ascii="Times New Roman" w:hAnsi="Times New Roman"/>
          <w:lang w:val="en-US"/>
        </w:rPr>
        <w:t>a</w:t>
      </w:r>
      <w:r w:rsidRPr="00370350">
        <w:rPr>
          <w:rFonts w:ascii="Times New Roman" w:hAnsi="Times New Roman"/>
          <w:lang w:val="en-US"/>
        </w:rPr>
        <w:t>itu sebes</w:t>
      </w:r>
      <w:r>
        <w:rPr>
          <w:rFonts w:ascii="Times New Roman" w:hAnsi="Times New Roman"/>
          <w:lang w:val="en-US"/>
        </w:rPr>
        <w:t>a</w:t>
      </w:r>
      <w:r w:rsidRPr="00370350">
        <w:rPr>
          <w:rFonts w:ascii="Times New Roman" w:hAnsi="Times New Roman"/>
          <w:lang w:val="en-US"/>
        </w:rPr>
        <w:t>r 82,5. Sement</w:t>
      </w:r>
      <w:r>
        <w:rPr>
          <w:rFonts w:ascii="Times New Roman" w:hAnsi="Times New Roman"/>
          <w:lang w:val="en-US"/>
        </w:rPr>
        <w:t>a</w:t>
      </w:r>
      <w:r w:rsidRPr="00370350">
        <w:rPr>
          <w:rFonts w:ascii="Times New Roman" w:hAnsi="Times New Roman"/>
          <w:lang w:val="en-US"/>
        </w:rPr>
        <w:t>r</w:t>
      </w:r>
      <w:r>
        <w:rPr>
          <w:rFonts w:ascii="Times New Roman" w:hAnsi="Times New Roman"/>
          <w:lang w:val="en-US"/>
        </w:rPr>
        <w:t>a</w:t>
      </w:r>
      <w:r w:rsidRPr="00370350">
        <w:rPr>
          <w:rFonts w:ascii="Times New Roman" w:hAnsi="Times New Roman"/>
          <w:lang w:val="en-US"/>
        </w:rPr>
        <w:t xml:space="preserve"> d</w:t>
      </w:r>
      <w:r>
        <w:rPr>
          <w:rFonts w:ascii="Times New Roman" w:hAnsi="Times New Roman"/>
          <w:lang w:val="en-US"/>
        </w:rPr>
        <w:t>a</w:t>
      </w:r>
      <w:r w:rsidRPr="00370350">
        <w:rPr>
          <w:rFonts w:ascii="Times New Roman" w:hAnsi="Times New Roman"/>
          <w:lang w:val="en-US"/>
        </w:rPr>
        <w:t>ri penil</w:t>
      </w:r>
      <w:r>
        <w:rPr>
          <w:rFonts w:ascii="Times New Roman" w:hAnsi="Times New Roman"/>
          <w:lang w:val="en-US"/>
        </w:rPr>
        <w:t>a</w:t>
      </w:r>
      <w:r w:rsidRPr="00370350">
        <w:rPr>
          <w:rFonts w:ascii="Times New Roman" w:hAnsi="Times New Roman"/>
          <w:lang w:val="en-US"/>
        </w:rPr>
        <w:t>i</w:t>
      </w:r>
      <w:r>
        <w:rPr>
          <w:rFonts w:ascii="Times New Roman" w:hAnsi="Times New Roman"/>
          <w:lang w:val="en-US"/>
        </w:rPr>
        <w:t>a</w:t>
      </w:r>
      <w:r w:rsidRPr="00370350">
        <w:rPr>
          <w:rFonts w:ascii="Times New Roman" w:hAnsi="Times New Roman"/>
          <w:lang w:val="en-US"/>
        </w:rPr>
        <w:t xml:space="preserve">n </w:t>
      </w:r>
      <w:r w:rsidRPr="00370350">
        <w:rPr>
          <w:rFonts w:ascii="Times New Roman" w:hAnsi="Times New Roman"/>
          <w:lang w:val="en-US"/>
        </w:rPr>
        <w:lastRenderedPageBreak/>
        <w:t>p</w:t>
      </w:r>
      <w:r>
        <w:rPr>
          <w:rFonts w:ascii="Times New Roman" w:hAnsi="Times New Roman"/>
          <w:lang w:val="en-US"/>
        </w:rPr>
        <w:t>a</w:t>
      </w:r>
      <w:r w:rsidRPr="00370350">
        <w:rPr>
          <w:rFonts w:ascii="Times New Roman" w:hAnsi="Times New Roman"/>
          <w:lang w:val="en-US"/>
        </w:rPr>
        <w:t>r</w:t>
      </w:r>
      <w:r>
        <w:rPr>
          <w:rFonts w:ascii="Times New Roman" w:hAnsi="Times New Roman"/>
          <w:lang w:val="en-US"/>
        </w:rPr>
        <w:t>a</w:t>
      </w:r>
      <w:r w:rsidRPr="00370350">
        <w:rPr>
          <w:rFonts w:ascii="Times New Roman" w:hAnsi="Times New Roman"/>
          <w:lang w:val="en-US"/>
        </w:rPr>
        <w:t xml:space="preserve"> </w:t>
      </w:r>
      <w:r>
        <w:rPr>
          <w:rFonts w:ascii="Times New Roman" w:hAnsi="Times New Roman"/>
          <w:lang w:val="en-US"/>
        </w:rPr>
        <w:t>A</w:t>
      </w:r>
      <w:r w:rsidRPr="00370350">
        <w:rPr>
          <w:rFonts w:ascii="Times New Roman" w:hAnsi="Times New Roman"/>
          <w:lang w:val="en-US"/>
        </w:rPr>
        <w:t xml:space="preserve">sisten </w:t>
      </w:r>
      <w:r>
        <w:rPr>
          <w:rFonts w:ascii="Times New Roman" w:hAnsi="Times New Roman"/>
          <w:lang w:val="en-US"/>
        </w:rPr>
        <w:t>A</w:t>
      </w:r>
      <w:r w:rsidRPr="00370350">
        <w:rPr>
          <w:rFonts w:ascii="Times New Roman" w:hAnsi="Times New Roman"/>
          <w:lang w:val="en-US"/>
        </w:rPr>
        <w:t>poteker did</w:t>
      </w:r>
      <w:r>
        <w:rPr>
          <w:rFonts w:ascii="Times New Roman" w:hAnsi="Times New Roman"/>
          <w:lang w:val="en-US"/>
        </w:rPr>
        <w:t>a</w:t>
      </w:r>
      <w:r w:rsidRPr="00370350">
        <w:rPr>
          <w:rFonts w:ascii="Times New Roman" w:hAnsi="Times New Roman"/>
          <w:lang w:val="en-US"/>
        </w:rPr>
        <w:t>p</w:t>
      </w:r>
      <w:r>
        <w:rPr>
          <w:rFonts w:ascii="Times New Roman" w:hAnsi="Times New Roman"/>
          <w:lang w:val="en-US"/>
        </w:rPr>
        <w:t>a</w:t>
      </w:r>
      <w:r w:rsidRPr="00370350">
        <w:rPr>
          <w:rFonts w:ascii="Times New Roman" w:hAnsi="Times New Roman"/>
          <w:lang w:val="en-US"/>
        </w:rPr>
        <w:t>tk</w:t>
      </w:r>
      <w:r>
        <w:rPr>
          <w:rFonts w:ascii="Times New Roman" w:hAnsi="Times New Roman"/>
          <w:lang w:val="en-US"/>
        </w:rPr>
        <w:t>a</w:t>
      </w:r>
      <w:r w:rsidRPr="00370350">
        <w:rPr>
          <w:rFonts w:ascii="Times New Roman" w:hAnsi="Times New Roman"/>
          <w:lang w:val="en-US"/>
        </w:rPr>
        <w:t>n b</w:t>
      </w:r>
      <w:r>
        <w:rPr>
          <w:rFonts w:ascii="Times New Roman" w:hAnsi="Times New Roman"/>
          <w:lang w:val="en-US"/>
        </w:rPr>
        <w:t>a</w:t>
      </w:r>
      <w:r w:rsidRPr="00370350">
        <w:rPr>
          <w:rFonts w:ascii="Times New Roman" w:hAnsi="Times New Roman"/>
          <w:lang w:val="en-US"/>
        </w:rPr>
        <w:t>hw</w:t>
      </w:r>
      <w:r>
        <w:rPr>
          <w:rFonts w:ascii="Times New Roman" w:hAnsi="Times New Roman"/>
          <w:lang w:val="en-US"/>
        </w:rPr>
        <w:t>a</w:t>
      </w:r>
      <w:r w:rsidRPr="00370350">
        <w:rPr>
          <w:rFonts w:ascii="Times New Roman" w:hAnsi="Times New Roman"/>
          <w:lang w:val="en-US"/>
        </w:rPr>
        <w:t xml:space="preserve"> </w:t>
      </w:r>
      <w:r>
        <w:rPr>
          <w:rFonts w:ascii="Times New Roman" w:hAnsi="Times New Roman"/>
          <w:lang w:val="en-US"/>
        </w:rPr>
        <w:t>a</w:t>
      </w:r>
      <w:r w:rsidRPr="00370350">
        <w:rPr>
          <w:rFonts w:ascii="Times New Roman" w:hAnsi="Times New Roman"/>
          <w:lang w:val="en-US"/>
        </w:rPr>
        <w:t>d</w:t>
      </w:r>
      <w:r>
        <w:rPr>
          <w:rFonts w:ascii="Times New Roman" w:hAnsi="Times New Roman"/>
          <w:lang w:val="en-US"/>
        </w:rPr>
        <w:t>a</w:t>
      </w:r>
      <w:r w:rsidRPr="00370350">
        <w:rPr>
          <w:rFonts w:ascii="Times New Roman" w:hAnsi="Times New Roman"/>
          <w:lang w:val="en-US"/>
        </w:rPr>
        <w:t xml:space="preserve"> 2 Puskesm</w:t>
      </w:r>
      <w:r>
        <w:rPr>
          <w:rFonts w:ascii="Times New Roman" w:hAnsi="Times New Roman"/>
          <w:lang w:val="en-US"/>
        </w:rPr>
        <w:t>a</w:t>
      </w:r>
      <w:r w:rsidRPr="00370350">
        <w:rPr>
          <w:rFonts w:ascii="Times New Roman" w:hAnsi="Times New Roman"/>
          <w:lang w:val="en-US"/>
        </w:rPr>
        <w:t>s y</w:t>
      </w:r>
      <w:r>
        <w:rPr>
          <w:rFonts w:ascii="Times New Roman" w:hAnsi="Times New Roman"/>
          <w:lang w:val="en-US"/>
        </w:rPr>
        <w:t>a</w:t>
      </w:r>
      <w:r w:rsidRPr="00370350">
        <w:rPr>
          <w:rFonts w:ascii="Times New Roman" w:hAnsi="Times New Roman"/>
          <w:lang w:val="en-US"/>
        </w:rPr>
        <w:t>ng ber</w:t>
      </w:r>
      <w:r>
        <w:rPr>
          <w:rFonts w:ascii="Times New Roman" w:hAnsi="Times New Roman"/>
          <w:lang w:val="en-US"/>
        </w:rPr>
        <w:t>a</w:t>
      </w:r>
      <w:r w:rsidRPr="00370350">
        <w:rPr>
          <w:rFonts w:ascii="Times New Roman" w:hAnsi="Times New Roman"/>
          <w:lang w:val="en-US"/>
        </w:rPr>
        <w:t>d</w:t>
      </w:r>
      <w:r>
        <w:rPr>
          <w:rFonts w:ascii="Times New Roman" w:hAnsi="Times New Roman"/>
          <w:lang w:val="en-US"/>
        </w:rPr>
        <w:t>a</w:t>
      </w:r>
      <w:r w:rsidRPr="00370350">
        <w:rPr>
          <w:rFonts w:ascii="Times New Roman" w:hAnsi="Times New Roman"/>
          <w:lang w:val="en-US"/>
        </w:rPr>
        <w:t xml:space="preserve"> dib</w:t>
      </w:r>
      <w:r>
        <w:rPr>
          <w:rFonts w:ascii="Times New Roman" w:hAnsi="Times New Roman"/>
          <w:lang w:val="en-US"/>
        </w:rPr>
        <w:t>a</w:t>
      </w:r>
      <w:r w:rsidRPr="00370350">
        <w:rPr>
          <w:rFonts w:ascii="Times New Roman" w:hAnsi="Times New Roman"/>
          <w:lang w:val="en-US"/>
        </w:rPr>
        <w:t>wah Nilai Ambang Batas Memadai 75% yaitu Puskesmas Kecamatan Koja dan Pademangan yaitu sebesar 78,36 dan 69,8</w:t>
      </w:r>
      <w:r>
        <w:rPr>
          <w:rFonts w:ascii="Times New Roman" w:hAnsi="Times New Roman"/>
        </w:rPr>
        <w:t>.</w:t>
      </w:r>
    </w:p>
    <w:p w:rsidR="0032548A" w:rsidRDefault="0032548A" w:rsidP="00505105">
      <w:pPr>
        <w:pStyle w:val="ListParagraph"/>
        <w:numPr>
          <w:ilvl w:val="0"/>
          <w:numId w:val="2"/>
        </w:numPr>
        <w:spacing w:line="360" w:lineRule="auto"/>
        <w:ind w:left="426" w:hanging="284"/>
        <w:jc w:val="both"/>
        <w:rPr>
          <w:rFonts w:ascii="Times New Roman" w:hAnsi="Times New Roman"/>
          <w:b/>
        </w:rPr>
      </w:pPr>
      <w:r>
        <w:rPr>
          <w:rFonts w:ascii="Times New Roman" w:hAnsi="Times New Roman"/>
          <w:b/>
        </w:rPr>
        <w:t>Pengendalian Mutu Pelaynana Kefarmasian</w:t>
      </w:r>
    </w:p>
    <w:p w:rsidR="0032548A" w:rsidRDefault="0032548A" w:rsidP="00505105">
      <w:pPr>
        <w:pStyle w:val="ListParagraph"/>
        <w:spacing w:line="360" w:lineRule="auto"/>
        <w:ind w:left="426"/>
        <w:jc w:val="both"/>
        <w:rPr>
          <w:rFonts w:ascii="Times New Roman" w:hAnsi="Times New Roman"/>
          <w:b/>
        </w:rPr>
      </w:pPr>
    </w:p>
    <w:p w:rsidR="0032548A" w:rsidRPr="005823B9" w:rsidRDefault="0032548A" w:rsidP="00505105">
      <w:pPr>
        <w:pStyle w:val="ListParagraph"/>
        <w:spacing w:line="360" w:lineRule="auto"/>
        <w:ind w:left="426"/>
        <w:jc w:val="both"/>
        <w:rPr>
          <w:rFonts w:ascii="Times New Roman" w:hAnsi="Times New Roman"/>
          <w:b/>
        </w:rPr>
      </w:pPr>
      <w:r w:rsidRPr="005823B9">
        <w:rPr>
          <w:rFonts w:ascii="Times New Roman" w:hAnsi="Times New Roman"/>
          <w:b/>
          <w:noProof/>
          <w:sz w:val="12"/>
          <w:szCs w:val="12"/>
          <w:lang w:val="id-ID"/>
        </w:rPr>
        <w:drawing>
          <wp:inline distT="0" distB="0" distL="0" distR="0" wp14:anchorId="5F2C0052" wp14:editId="361523EE">
            <wp:extent cx="3990975" cy="1952625"/>
            <wp:effectExtent l="0" t="0" r="0" b="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2548A" w:rsidRPr="007B3350" w:rsidRDefault="0032548A" w:rsidP="00505105">
      <w:pPr>
        <w:spacing w:after="0" w:line="360" w:lineRule="auto"/>
        <w:ind w:left="426" w:firstLine="425"/>
        <w:jc w:val="both"/>
        <w:rPr>
          <w:rFonts w:ascii="Times New Roman" w:hAnsi="Times New Roman"/>
        </w:rPr>
      </w:pPr>
      <w:r w:rsidRPr="007B3350">
        <w:rPr>
          <w:rFonts w:ascii="Times New Roman" w:hAnsi="Times New Roman"/>
          <w:lang w:val="en-US"/>
        </w:rPr>
        <w:t xml:space="preserve">Hasil analisa data diatas yang diperoleh dari penilaian Apoteker dan Asisten Apoteker didapatkan bahwa tidak semua Puskesmas Kecamatan di Wilayah Jakarta Utara mempunyai Pengendalian Mutu Pelayanan Kefarmasian yang memadai, berdasarkan penilaian para Apoteker yang bekerja di enam puskesmas tersebut ada 3 Puskesmas Kecamatan yang dinilai kurang memadai yaitu Puskesmas Kecamatan Kelapa Gading, Koja dan Tanjung Priuk, dimana skornya adalah sebesar 100, 50, dan 88,31 bila dibandingkan dari Nilai Ambang Batas Memadai 75% yaitu sebesar 112,5. Sementara dari penilaian para Asisten Apoteker didapatkan juga ada 3 Puskesmas yang berada dibawah Nilai Ambang Batas Memadai 75% yaitu Puskesmas Kecamatan Koja, Pademangan, dan Tanjung Priuk yaitu sebesar 50, 68,3, 98,3. </w:t>
      </w:r>
    </w:p>
    <w:p w:rsidR="0032548A" w:rsidRDefault="0032548A" w:rsidP="00505105">
      <w:pPr>
        <w:pStyle w:val="ListParagraph"/>
        <w:numPr>
          <w:ilvl w:val="0"/>
          <w:numId w:val="2"/>
        </w:numPr>
        <w:spacing w:line="360" w:lineRule="auto"/>
        <w:ind w:left="426" w:hanging="284"/>
        <w:jc w:val="both"/>
        <w:rPr>
          <w:rFonts w:ascii="Times New Roman" w:hAnsi="Times New Roman"/>
          <w:b/>
        </w:rPr>
      </w:pPr>
      <w:r>
        <w:rPr>
          <w:rFonts w:ascii="Times New Roman" w:hAnsi="Times New Roman"/>
          <w:b/>
        </w:rPr>
        <w:t>Penilaian sesuai standar dan pelaksanaan.</w:t>
      </w:r>
    </w:p>
    <w:p w:rsidR="0032548A" w:rsidRDefault="0032548A" w:rsidP="00505105">
      <w:pPr>
        <w:pStyle w:val="ListParagraph"/>
        <w:spacing w:line="360" w:lineRule="auto"/>
        <w:ind w:left="426" w:firstLine="294"/>
        <w:jc w:val="both"/>
        <w:rPr>
          <w:rFonts w:ascii="Times New Roman" w:hAnsi="Times New Roman"/>
        </w:rPr>
      </w:pPr>
      <w:r w:rsidRPr="004E4FF3">
        <w:rPr>
          <w:rFonts w:ascii="Times New Roman" w:hAnsi="Times New Roman"/>
        </w:rPr>
        <w:t>Pelaksanaan sesuai standar yang ideal, semua unsur harus terpenuhi, tapi bila hasil sudah memenuhi 75% maka hasil tersebut dianggap baik menurut teori Suharsimi Arikunto mengenai standar skor untuk kuesioner.</w:t>
      </w:r>
    </w:p>
    <w:p w:rsidR="0032548A" w:rsidRDefault="0032548A" w:rsidP="00505105">
      <w:pPr>
        <w:pStyle w:val="ListParagraph"/>
        <w:spacing w:line="360" w:lineRule="auto"/>
        <w:ind w:left="426" w:firstLine="294"/>
        <w:jc w:val="both"/>
        <w:rPr>
          <w:rFonts w:ascii="Times New Roman" w:hAnsi="Times New Roman"/>
          <w:lang w:val="id-ID"/>
        </w:rPr>
      </w:pPr>
      <w:r w:rsidRPr="003C6832">
        <w:rPr>
          <w:rFonts w:ascii="Times New Roman" w:hAnsi="Times New Roman"/>
        </w:rPr>
        <w:t xml:space="preserve">Sarana dan Prasarana yang membuat kurang maksimalnya beberapa puskesmas dalam melaksanakan pelayanan sesuai permenkes RI Nomor 74 tahun 2016 juga berhubungan dengan kurangnya pelaksanaan pelayanan farmasi klinik. </w:t>
      </w:r>
      <w:proofErr w:type="gramStart"/>
      <w:r w:rsidRPr="003C6832">
        <w:rPr>
          <w:rFonts w:ascii="Times New Roman" w:hAnsi="Times New Roman"/>
        </w:rPr>
        <w:t>Dimana, masyarakat harus diberikan akses yang mudah dan secara langsung oleh apoteker dalam memperoleh informasi dan konseling mengenai obat obat yang digunakan.</w:t>
      </w:r>
      <w:proofErr w:type="gramEnd"/>
      <w:r w:rsidRPr="003C6832">
        <w:rPr>
          <w:rFonts w:ascii="Times New Roman" w:hAnsi="Times New Roman"/>
        </w:rPr>
        <w:t xml:space="preserve"> </w:t>
      </w:r>
      <w:proofErr w:type="gramStart"/>
      <w:r w:rsidRPr="003C6832">
        <w:rPr>
          <w:rFonts w:ascii="Times New Roman" w:hAnsi="Times New Roman"/>
        </w:rPr>
        <w:t>Didalam Permenkes ini juga disebutkan bahwa ruang konseling haruslah tertutup dan dilengkapi dengan meja, kursi.</w:t>
      </w:r>
      <w:proofErr w:type="gramEnd"/>
      <w:r w:rsidRPr="003C6832">
        <w:rPr>
          <w:rFonts w:ascii="Times New Roman" w:hAnsi="Times New Roman"/>
        </w:rPr>
        <w:t xml:space="preserve"> Lemari dan alat </w:t>
      </w:r>
      <w:proofErr w:type="gramStart"/>
      <w:r w:rsidRPr="003C6832">
        <w:rPr>
          <w:rFonts w:ascii="Times New Roman" w:hAnsi="Times New Roman"/>
        </w:rPr>
        <w:t>bantu</w:t>
      </w:r>
      <w:proofErr w:type="gramEnd"/>
      <w:r w:rsidRPr="003C6832">
        <w:rPr>
          <w:rFonts w:ascii="Times New Roman" w:hAnsi="Times New Roman"/>
        </w:rPr>
        <w:t xml:space="preserve"> konseling seperti brosur, leaflet dan lainnya.</w:t>
      </w:r>
    </w:p>
    <w:p w:rsidR="00505105" w:rsidRDefault="00505105" w:rsidP="00505105">
      <w:pPr>
        <w:pStyle w:val="ListParagraph"/>
        <w:spacing w:line="360" w:lineRule="auto"/>
        <w:ind w:left="426" w:firstLine="294"/>
        <w:jc w:val="both"/>
        <w:rPr>
          <w:rFonts w:ascii="Times New Roman" w:hAnsi="Times New Roman"/>
          <w:lang w:val="id-ID"/>
        </w:rPr>
      </w:pPr>
    </w:p>
    <w:p w:rsidR="00505105" w:rsidRPr="00505105" w:rsidRDefault="00505105" w:rsidP="00505105">
      <w:pPr>
        <w:pStyle w:val="ListParagraph"/>
        <w:spacing w:line="360" w:lineRule="auto"/>
        <w:ind w:left="426" w:firstLine="294"/>
        <w:jc w:val="both"/>
        <w:rPr>
          <w:rFonts w:ascii="Times New Roman" w:hAnsi="Times New Roman"/>
          <w:lang w:val="id-ID"/>
        </w:rPr>
      </w:pPr>
    </w:p>
    <w:p w:rsidR="0032548A" w:rsidRDefault="0032548A" w:rsidP="00505105">
      <w:pPr>
        <w:spacing w:line="360" w:lineRule="auto"/>
        <w:jc w:val="both"/>
        <w:rPr>
          <w:rFonts w:ascii="Times New Roman" w:hAnsi="Times New Roman" w:cs="Times New Roman"/>
          <w:b/>
          <w:color w:val="000000"/>
        </w:rPr>
      </w:pPr>
      <w:r w:rsidRPr="00370350">
        <w:rPr>
          <w:rFonts w:ascii="Times New Roman" w:hAnsi="Times New Roman" w:cs="Times New Roman"/>
          <w:b/>
          <w:color w:val="000000"/>
          <w:lang w:val="en-US"/>
        </w:rPr>
        <w:lastRenderedPageBreak/>
        <w:t>KESIMPULAN DAN SARAN</w:t>
      </w:r>
    </w:p>
    <w:p w:rsidR="0032548A" w:rsidRDefault="0032548A" w:rsidP="00505105">
      <w:pPr>
        <w:pStyle w:val="ListParagraph"/>
        <w:numPr>
          <w:ilvl w:val="0"/>
          <w:numId w:val="3"/>
        </w:numPr>
        <w:spacing w:line="360" w:lineRule="auto"/>
        <w:ind w:left="426"/>
        <w:jc w:val="both"/>
        <w:rPr>
          <w:rFonts w:ascii="Times New Roman" w:hAnsi="Times New Roman" w:cs="Times New Roman"/>
          <w:b/>
          <w:color w:val="000000"/>
        </w:rPr>
      </w:pPr>
      <w:r>
        <w:rPr>
          <w:rFonts w:ascii="Times New Roman" w:hAnsi="Times New Roman" w:cs="Times New Roman"/>
          <w:b/>
          <w:color w:val="000000"/>
        </w:rPr>
        <w:t>Kesimpulan</w:t>
      </w:r>
    </w:p>
    <w:p w:rsidR="00505105" w:rsidRDefault="0032548A" w:rsidP="00505105">
      <w:pPr>
        <w:autoSpaceDE w:val="0"/>
        <w:autoSpaceDN w:val="0"/>
        <w:adjustRightInd w:val="0"/>
        <w:spacing w:after="0" w:line="360" w:lineRule="auto"/>
        <w:ind w:left="426"/>
        <w:jc w:val="both"/>
        <w:rPr>
          <w:rFonts w:ascii="Times New Roman" w:hAnsi="Times New Roman"/>
        </w:rPr>
      </w:pPr>
      <w:r w:rsidRPr="00633ACC">
        <w:rPr>
          <w:rFonts w:ascii="Times New Roman" w:hAnsi="Times New Roman"/>
        </w:rPr>
        <w:t>Berdasarkan hasil penelitian Evaluasi Pelaksanaan Standar Pelayanan Kefarmasian Puskesmas Sesuai Permenkes RI Nomor 74 Tahun 2016 Pada Puskesmas Tingkat Kecamatan di Wilayah Jakarta Utara, maka dapat disimpulkan bahwa :</w:t>
      </w:r>
    </w:p>
    <w:p w:rsidR="00505105" w:rsidRPr="00505105" w:rsidRDefault="0032548A" w:rsidP="00505105">
      <w:pPr>
        <w:pStyle w:val="ListParagraph"/>
        <w:numPr>
          <w:ilvl w:val="1"/>
          <w:numId w:val="5"/>
        </w:numPr>
        <w:autoSpaceDE w:val="0"/>
        <w:autoSpaceDN w:val="0"/>
        <w:adjustRightInd w:val="0"/>
        <w:spacing w:after="0" w:line="360" w:lineRule="auto"/>
        <w:ind w:left="709" w:hanging="284"/>
        <w:jc w:val="both"/>
        <w:rPr>
          <w:rFonts w:ascii="Times New Roman" w:hAnsi="Times New Roman"/>
        </w:rPr>
      </w:pPr>
      <w:r w:rsidRPr="00505105">
        <w:rPr>
          <w:rFonts w:ascii="Times New Roman" w:hAnsi="Times New Roman"/>
        </w:rPr>
        <w:t>Sumber Daya Kefarmasian pada Puskesmas Kecamatan Cilincing,  Kelapa Gading, Koja, Pademangan, Penjaringan dan Tanjung Priuk sudah memenuhi standar yang ditetapkan yaitu mempunyai STR (Surat Tanda Registrasi) dan SIK (Surat Ijin Kerja).</w:t>
      </w:r>
    </w:p>
    <w:p w:rsidR="00505105" w:rsidRPr="00505105" w:rsidRDefault="0032548A" w:rsidP="00505105">
      <w:pPr>
        <w:pStyle w:val="ListParagraph"/>
        <w:numPr>
          <w:ilvl w:val="1"/>
          <w:numId w:val="5"/>
        </w:numPr>
        <w:autoSpaceDE w:val="0"/>
        <w:autoSpaceDN w:val="0"/>
        <w:adjustRightInd w:val="0"/>
        <w:spacing w:after="0" w:line="360" w:lineRule="auto"/>
        <w:ind w:left="709" w:hanging="284"/>
        <w:jc w:val="both"/>
        <w:rPr>
          <w:rFonts w:ascii="Times New Roman" w:hAnsi="Times New Roman"/>
        </w:rPr>
      </w:pPr>
      <w:r w:rsidRPr="00505105">
        <w:rPr>
          <w:rFonts w:ascii="Times New Roman" w:hAnsi="Times New Roman"/>
        </w:rPr>
        <w:t xml:space="preserve">Pengelolaan Sediaan Farmasi dan Bahan Medis Habis Pakai pada Puskesmas Kecamatan Cilincing,  Kelapa Gading, Koja, Pademangan, Penjaringan dan Tanjung Priuk sudah memenuhi standar yang ditetapkan. </w:t>
      </w:r>
    </w:p>
    <w:p w:rsidR="00505105" w:rsidRPr="00505105" w:rsidRDefault="0032548A" w:rsidP="00505105">
      <w:pPr>
        <w:pStyle w:val="ListParagraph"/>
        <w:numPr>
          <w:ilvl w:val="1"/>
          <w:numId w:val="5"/>
        </w:numPr>
        <w:autoSpaceDE w:val="0"/>
        <w:autoSpaceDN w:val="0"/>
        <w:adjustRightInd w:val="0"/>
        <w:spacing w:after="0" w:line="360" w:lineRule="auto"/>
        <w:ind w:left="709" w:hanging="284"/>
        <w:jc w:val="both"/>
        <w:rPr>
          <w:rFonts w:ascii="Times New Roman" w:hAnsi="Times New Roman"/>
        </w:rPr>
      </w:pPr>
      <w:r w:rsidRPr="00505105">
        <w:rPr>
          <w:rFonts w:ascii="Times New Roman" w:hAnsi="Times New Roman"/>
        </w:rPr>
        <w:t>Pelayanan Farmasi Klinik pada Puskesmas Kecamatan Cilincing,   Kelapa Gading, Pademangan, Penjaringan sudah memenuhi standar yang ditetapkan, sedangkan pelayanan farmasi klinik pada puskesmas Kecamatan Koja dan Tanjung Priuk belum memenuhi standar yang ditetapkan. Puskesmas Kecamatan Koja belum dapat melakukan pelayanan konseling, pemantau terapi obat dan evaluasi pemantauan obat, sedangkan puskesmas kecamatan Tanjung Priuk belum dapat melakukan pelayanan pemantauan terapi obat.</w:t>
      </w:r>
    </w:p>
    <w:p w:rsidR="00505105" w:rsidRPr="00505105" w:rsidRDefault="0032548A" w:rsidP="00505105">
      <w:pPr>
        <w:pStyle w:val="ListParagraph"/>
        <w:numPr>
          <w:ilvl w:val="1"/>
          <w:numId w:val="5"/>
        </w:numPr>
        <w:autoSpaceDE w:val="0"/>
        <w:autoSpaceDN w:val="0"/>
        <w:adjustRightInd w:val="0"/>
        <w:spacing w:after="0" w:line="360" w:lineRule="auto"/>
        <w:ind w:left="709" w:hanging="284"/>
        <w:jc w:val="both"/>
        <w:rPr>
          <w:rFonts w:ascii="Times New Roman" w:hAnsi="Times New Roman"/>
        </w:rPr>
      </w:pPr>
      <w:r w:rsidRPr="00505105">
        <w:rPr>
          <w:rFonts w:ascii="Times New Roman" w:hAnsi="Times New Roman"/>
        </w:rPr>
        <w:t>Sarana dan Prasarana pada Puskesmas Kecamatan Cilincing, Penjaringan dan Tanjung Priuk sudah memenuhi standar yang ditetapkan. Sedangkan sarana dan Prasarana pada Puskesmas Kecamatan Kelapa Gading, Koja dan Pademangan belum memenuhi standar, yaitu tidak mempunyai ruang konseling yang sesuai dengan standar yang ditetapkan Permenkes RI No. 74 Tahun 2016.</w:t>
      </w:r>
    </w:p>
    <w:p w:rsidR="0032548A" w:rsidRPr="00505105" w:rsidRDefault="0032548A" w:rsidP="00505105">
      <w:pPr>
        <w:pStyle w:val="ListParagraph"/>
        <w:numPr>
          <w:ilvl w:val="1"/>
          <w:numId w:val="5"/>
        </w:numPr>
        <w:autoSpaceDE w:val="0"/>
        <w:autoSpaceDN w:val="0"/>
        <w:adjustRightInd w:val="0"/>
        <w:spacing w:after="0" w:line="360" w:lineRule="auto"/>
        <w:ind w:left="709" w:hanging="284"/>
        <w:jc w:val="both"/>
        <w:rPr>
          <w:rFonts w:ascii="Times New Roman" w:hAnsi="Times New Roman"/>
        </w:rPr>
      </w:pPr>
      <w:r w:rsidRPr="00505105">
        <w:rPr>
          <w:rFonts w:ascii="Times New Roman" w:hAnsi="Times New Roman"/>
        </w:rPr>
        <w:t>Pengendalian Mutu Pelayanan Kefarmasian pada Puskesmas Kecamatan Cilincing dan Penjaringan sudah melaksanakan pengendalian mutu pelayanan dengan mengevaluasi dan memonitoring mutu pelayanan kefarmasian. Sedangkan pengendalian mutu pelayanan kefarmasian pada Puskesmas Kecamatan Kelapa Gading, Koja, Pademangan dan Tanjung Priuk belum maksimal dalam melakukan pengendalian mutu pelayanan kefarmasian. Hal ini dikarenakan, pengendalian mutu yang sudah dilakukan adalah secara menyeluruh, yaitu pelayanan keseluruhan yang mencakup bagian, unit lain yang ada dipuskesmas tersebut.</w:t>
      </w:r>
    </w:p>
    <w:p w:rsidR="0032548A" w:rsidRDefault="0032548A" w:rsidP="00505105">
      <w:pPr>
        <w:autoSpaceDE w:val="0"/>
        <w:autoSpaceDN w:val="0"/>
        <w:adjustRightInd w:val="0"/>
        <w:spacing w:after="0" w:line="360" w:lineRule="auto"/>
        <w:ind w:left="426" w:firstLine="426"/>
        <w:jc w:val="both"/>
        <w:rPr>
          <w:rFonts w:ascii="Times New Roman" w:hAnsi="Times New Roman"/>
        </w:rPr>
      </w:pPr>
      <w:r w:rsidRPr="00633ACC">
        <w:rPr>
          <w:rFonts w:ascii="Times New Roman" w:hAnsi="Times New Roman"/>
        </w:rPr>
        <w:t>Unsur/komponen yang terdapat dalam Permenkes RI No. 74 Tahun 2016 mengenai Standar Pelayanan Kefarmasian di Puskesmas, belum sepenuhnya terlaksana oleh Apoteker dan Asisten Apoteker di Puskesmas Tingkat Kecamatan di Wilayah Jakarta Utara, terutama pada pelayanan farmasi klinik, sarana dan prasarana yang belum maksimal dan pengendalian mutu pelayanan kefarmasian yang belum terlaksana khusus pada pelayanan kefarmasia</w:t>
      </w:r>
      <w:r>
        <w:rPr>
          <w:rFonts w:ascii="Times New Roman" w:hAnsi="Times New Roman"/>
        </w:rPr>
        <w:t>n.</w:t>
      </w:r>
    </w:p>
    <w:p w:rsidR="0032548A" w:rsidRDefault="0032548A" w:rsidP="00505105">
      <w:pPr>
        <w:autoSpaceDE w:val="0"/>
        <w:autoSpaceDN w:val="0"/>
        <w:adjustRightInd w:val="0"/>
        <w:spacing w:after="0" w:line="360" w:lineRule="auto"/>
        <w:ind w:left="426" w:firstLine="426"/>
        <w:jc w:val="both"/>
        <w:rPr>
          <w:rFonts w:ascii="Times New Roman" w:hAnsi="Times New Roman"/>
        </w:rPr>
      </w:pPr>
    </w:p>
    <w:p w:rsidR="0032548A" w:rsidRPr="003C6832" w:rsidRDefault="0032548A" w:rsidP="00505105">
      <w:pPr>
        <w:autoSpaceDE w:val="0"/>
        <w:autoSpaceDN w:val="0"/>
        <w:adjustRightInd w:val="0"/>
        <w:spacing w:after="0" w:line="360" w:lineRule="auto"/>
        <w:ind w:left="426" w:firstLine="426"/>
        <w:jc w:val="both"/>
        <w:rPr>
          <w:rFonts w:ascii="Times New Roman" w:hAnsi="Times New Roman"/>
        </w:rPr>
      </w:pPr>
      <w:r>
        <w:rPr>
          <w:rFonts w:ascii="Times New Roman" w:hAnsi="Times New Roman"/>
        </w:rPr>
        <w:t xml:space="preserve"> </w:t>
      </w:r>
    </w:p>
    <w:p w:rsidR="0032548A" w:rsidRPr="00FD25DA" w:rsidRDefault="0032548A" w:rsidP="00505105">
      <w:pPr>
        <w:pStyle w:val="ListParagraph"/>
        <w:numPr>
          <w:ilvl w:val="0"/>
          <w:numId w:val="3"/>
        </w:numPr>
        <w:spacing w:line="360" w:lineRule="auto"/>
        <w:ind w:left="426"/>
        <w:jc w:val="both"/>
        <w:rPr>
          <w:rFonts w:ascii="Times New Roman" w:hAnsi="Times New Roman" w:cs="Times New Roman"/>
          <w:b/>
          <w:color w:val="000000"/>
        </w:rPr>
      </w:pPr>
      <w:r w:rsidRPr="00FD25DA">
        <w:rPr>
          <w:rFonts w:ascii="Times New Roman" w:hAnsi="Times New Roman" w:cs="Times New Roman"/>
          <w:b/>
          <w:color w:val="000000"/>
        </w:rPr>
        <w:lastRenderedPageBreak/>
        <w:t>Saran</w:t>
      </w:r>
    </w:p>
    <w:p w:rsidR="0032548A" w:rsidRPr="00FD25DA" w:rsidRDefault="0032548A" w:rsidP="00505105">
      <w:pPr>
        <w:pStyle w:val="ListParagraph"/>
        <w:numPr>
          <w:ilvl w:val="0"/>
          <w:numId w:val="4"/>
        </w:numPr>
        <w:spacing w:line="360" w:lineRule="auto"/>
        <w:jc w:val="both"/>
        <w:rPr>
          <w:rFonts w:ascii="Times New Roman" w:hAnsi="Times New Roman" w:cs="Times New Roman"/>
          <w:b/>
          <w:color w:val="000000"/>
        </w:rPr>
      </w:pPr>
      <w:r w:rsidRPr="00FD25DA">
        <w:rPr>
          <w:rFonts w:ascii="Times New Roman" w:hAnsi="Times New Roman"/>
        </w:rPr>
        <w:t>Bagi Institusi Pendidikan</w:t>
      </w:r>
    </w:p>
    <w:p w:rsidR="0032548A" w:rsidRPr="00FD25DA" w:rsidRDefault="0032548A" w:rsidP="00505105">
      <w:pPr>
        <w:pStyle w:val="ListParagraph"/>
        <w:autoSpaceDE w:val="0"/>
        <w:autoSpaceDN w:val="0"/>
        <w:adjustRightInd w:val="0"/>
        <w:spacing w:after="0" w:line="360" w:lineRule="auto"/>
        <w:ind w:left="786"/>
        <w:jc w:val="both"/>
        <w:rPr>
          <w:rFonts w:ascii="Times New Roman" w:hAnsi="Times New Roman"/>
        </w:rPr>
      </w:pPr>
      <w:proofErr w:type="gramStart"/>
      <w:r w:rsidRPr="00FD25DA">
        <w:rPr>
          <w:rFonts w:ascii="Times New Roman" w:hAnsi="Times New Roman"/>
        </w:rPr>
        <w:t>Bagi peneliti, agar dapat melaksanakan kembali evaluasi standar pelayanan kefarmasian puskesmas sesuai Permenkes RI No 74 Tahun 2016 yang lebih baik dan lengkap.</w:t>
      </w:r>
      <w:proofErr w:type="gramEnd"/>
    </w:p>
    <w:p w:rsidR="0032548A" w:rsidRDefault="0032548A" w:rsidP="00505105">
      <w:pPr>
        <w:pStyle w:val="ListParagraph"/>
        <w:numPr>
          <w:ilvl w:val="0"/>
          <w:numId w:val="4"/>
        </w:numPr>
        <w:autoSpaceDE w:val="0"/>
        <w:autoSpaceDN w:val="0"/>
        <w:adjustRightInd w:val="0"/>
        <w:spacing w:after="0" w:line="360" w:lineRule="auto"/>
        <w:jc w:val="both"/>
        <w:rPr>
          <w:rFonts w:ascii="Times New Roman" w:hAnsi="Times New Roman"/>
        </w:rPr>
      </w:pPr>
      <w:r w:rsidRPr="00FD25DA">
        <w:rPr>
          <w:rFonts w:ascii="Times New Roman" w:hAnsi="Times New Roman"/>
        </w:rPr>
        <w:t>Bagi Puskesmas Tingkat Kecamatan di Wilayah Jakarta Utara, agar dapat lebih maksimal dalam melaksanakan pelayanan kefarmasian, dengan pengadaan sarana prasarana dan melakuk</w:t>
      </w:r>
      <w:r>
        <w:rPr>
          <w:rFonts w:ascii="Times New Roman" w:hAnsi="Times New Roman"/>
        </w:rPr>
        <w:t>a</w:t>
      </w:r>
      <w:r w:rsidRPr="00FD25DA">
        <w:rPr>
          <w:rFonts w:ascii="Times New Roman" w:hAnsi="Times New Roman"/>
        </w:rPr>
        <w:t>n survey khusus mengen</w:t>
      </w:r>
      <w:r>
        <w:rPr>
          <w:rFonts w:ascii="Times New Roman" w:hAnsi="Times New Roman"/>
        </w:rPr>
        <w:t>a</w:t>
      </w:r>
      <w:r w:rsidRPr="00FD25DA">
        <w:rPr>
          <w:rFonts w:ascii="Times New Roman" w:hAnsi="Times New Roman"/>
        </w:rPr>
        <w:t>i pel</w:t>
      </w:r>
      <w:r>
        <w:rPr>
          <w:rFonts w:ascii="Times New Roman" w:hAnsi="Times New Roman"/>
        </w:rPr>
        <w:t>a</w:t>
      </w:r>
      <w:r w:rsidRPr="00FD25DA">
        <w:rPr>
          <w:rFonts w:ascii="Times New Roman" w:hAnsi="Times New Roman"/>
        </w:rPr>
        <w:t>y</w:t>
      </w:r>
      <w:r>
        <w:rPr>
          <w:rFonts w:ascii="Times New Roman" w:hAnsi="Times New Roman"/>
        </w:rPr>
        <w:t>a</w:t>
      </w:r>
      <w:r w:rsidRPr="00FD25DA">
        <w:rPr>
          <w:rFonts w:ascii="Times New Roman" w:hAnsi="Times New Roman"/>
        </w:rPr>
        <w:t>n</w:t>
      </w:r>
      <w:r>
        <w:rPr>
          <w:rFonts w:ascii="Times New Roman" w:hAnsi="Times New Roman"/>
        </w:rPr>
        <w:t>a</w:t>
      </w:r>
      <w:r w:rsidRPr="00FD25DA">
        <w:rPr>
          <w:rFonts w:ascii="Times New Roman" w:hAnsi="Times New Roman"/>
        </w:rPr>
        <w:t>n kef</w:t>
      </w:r>
      <w:r>
        <w:rPr>
          <w:rFonts w:ascii="Times New Roman" w:hAnsi="Times New Roman"/>
        </w:rPr>
        <w:t>a</w:t>
      </w:r>
      <w:r w:rsidRPr="00FD25DA">
        <w:rPr>
          <w:rFonts w:ascii="Times New Roman" w:hAnsi="Times New Roman"/>
        </w:rPr>
        <w:t>rm</w:t>
      </w:r>
      <w:r>
        <w:rPr>
          <w:rFonts w:ascii="Times New Roman" w:hAnsi="Times New Roman"/>
        </w:rPr>
        <w:t>a</w:t>
      </w:r>
      <w:r w:rsidRPr="00FD25DA">
        <w:rPr>
          <w:rFonts w:ascii="Times New Roman" w:hAnsi="Times New Roman"/>
        </w:rPr>
        <w:t>si</w:t>
      </w:r>
      <w:r>
        <w:rPr>
          <w:rFonts w:ascii="Times New Roman" w:hAnsi="Times New Roman"/>
        </w:rPr>
        <w:t>a</w:t>
      </w:r>
      <w:r w:rsidRPr="00FD25DA">
        <w:rPr>
          <w:rFonts w:ascii="Times New Roman" w:hAnsi="Times New Roman"/>
        </w:rPr>
        <w:t>n deng</w:t>
      </w:r>
      <w:r>
        <w:rPr>
          <w:rFonts w:ascii="Times New Roman" w:hAnsi="Times New Roman"/>
        </w:rPr>
        <w:t>a</w:t>
      </w:r>
      <w:r w:rsidRPr="00FD25DA">
        <w:rPr>
          <w:rFonts w:ascii="Times New Roman" w:hAnsi="Times New Roman"/>
        </w:rPr>
        <w:t>n menggun</w:t>
      </w:r>
      <w:r>
        <w:rPr>
          <w:rFonts w:ascii="Times New Roman" w:hAnsi="Times New Roman"/>
        </w:rPr>
        <w:t>a</w:t>
      </w:r>
      <w:r w:rsidRPr="00FD25DA">
        <w:rPr>
          <w:rFonts w:ascii="Times New Roman" w:hAnsi="Times New Roman"/>
        </w:rPr>
        <w:t>k</w:t>
      </w:r>
      <w:r>
        <w:rPr>
          <w:rFonts w:ascii="Times New Roman" w:hAnsi="Times New Roman"/>
        </w:rPr>
        <w:t>a</w:t>
      </w:r>
      <w:r w:rsidRPr="00FD25DA">
        <w:rPr>
          <w:rFonts w:ascii="Times New Roman" w:hAnsi="Times New Roman"/>
        </w:rPr>
        <w:t xml:space="preserve">n </w:t>
      </w:r>
      <w:r>
        <w:rPr>
          <w:rFonts w:ascii="Times New Roman" w:hAnsi="Times New Roman"/>
        </w:rPr>
        <w:t>a</w:t>
      </w:r>
      <w:r w:rsidRPr="00FD25DA">
        <w:rPr>
          <w:rFonts w:ascii="Times New Roman" w:hAnsi="Times New Roman"/>
        </w:rPr>
        <w:t xml:space="preserve">ngket </w:t>
      </w:r>
      <w:r>
        <w:rPr>
          <w:rFonts w:ascii="Times New Roman" w:hAnsi="Times New Roman"/>
        </w:rPr>
        <w:t>a</w:t>
      </w:r>
      <w:r w:rsidRPr="00FD25DA">
        <w:rPr>
          <w:rFonts w:ascii="Times New Roman" w:hAnsi="Times New Roman"/>
        </w:rPr>
        <w:t>t</w:t>
      </w:r>
      <w:r>
        <w:rPr>
          <w:rFonts w:ascii="Times New Roman" w:hAnsi="Times New Roman"/>
        </w:rPr>
        <w:t>a</w:t>
      </w:r>
      <w:r w:rsidRPr="00FD25DA">
        <w:rPr>
          <w:rFonts w:ascii="Times New Roman" w:hAnsi="Times New Roman"/>
        </w:rPr>
        <w:t>u w</w:t>
      </w:r>
      <w:r>
        <w:rPr>
          <w:rFonts w:ascii="Times New Roman" w:hAnsi="Times New Roman"/>
        </w:rPr>
        <w:t>a</w:t>
      </w:r>
      <w:r w:rsidRPr="00FD25DA">
        <w:rPr>
          <w:rFonts w:ascii="Times New Roman" w:hAnsi="Times New Roman"/>
        </w:rPr>
        <w:t>w</w:t>
      </w:r>
      <w:r>
        <w:rPr>
          <w:rFonts w:ascii="Times New Roman" w:hAnsi="Times New Roman"/>
        </w:rPr>
        <w:t>a</w:t>
      </w:r>
      <w:r w:rsidRPr="00FD25DA">
        <w:rPr>
          <w:rFonts w:ascii="Times New Roman" w:hAnsi="Times New Roman"/>
        </w:rPr>
        <w:t>nc</w:t>
      </w:r>
      <w:r>
        <w:rPr>
          <w:rFonts w:ascii="Times New Roman" w:hAnsi="Times New Roman"/>
        </w:rPr>
        <w:t>a</w:t>
      </w:r>
      <w:r w:rsidRPr="00FD25DA">
        <w:rPr>
          <w:rFonts w:ascii="Times New Roman" w:hAnsi="Times New Roman"/>
        </w:rPr>
        <w:t>r</w:t>
      </w:r>
      <w:r>
        <w:rPr>
          <w:rFonts w:ascii="Times New Roman" w:hAnsi="Times New Roman"/>
        </w:rPr>
        <w:t>a</w:t>
      </w:r>
      <w:r w:rsidRPr="00FD25DA">
        <w:rPr>
          <w:rFonts w:ascii="Times New Roman" w:hAnsi="Times New Roman"/>
        </w:rPr>
        <w:t xml:space="preserve"> l</w:t>
      </w:r>
      <w:r>
        <w:rPr>
          <w:rFonts w:ascii="Times New Roman" w:hAnsi="Times New Roman"/>
        </w:rPr>
        <w:t>a</w:t>
      </w:r>
      <w:r w:rsidRPr="00FD25DA">
        <w:rPr>
          <w:rFonts w:ascii="Times New Roman" w:hAnsi="Times New Roman"/>
        </w:rPr>
        <w:t>ngsung kep</w:t>
      </w:r>
      <w:r>
        <w:rPr>
          <w:rFonts w:ascii="Times New Roman" w:hAnsi="Times New Roman"/>
        </w:rPr>
        <w:t>a</w:t>
      </w:r>
      <w:r w:rsidRPr="00FD25DA">
        <w:rPr>
          <w:rFonts w:ascii="Times New Roman" w:hAnsi="Times New Roman"/>
        </w:rPr>
        <w:t>d</w:t>
      </w:r>
      <w:r>
        <w:rPr>
          <w:rFonts w:ascii="Times New Roman" w:hAnsi="Times New Roman"/>
        </w:rPr>
        <w:t>a</w:t>
      </w:r>
      <w:r w:rsidRPr="00FD25DA">
        <w:rPr>
          <w:rFonts w:ascii="Times New Roman" w:hAnsi="Times New Roman"/>
        </w:rPr>
        <w:t xml:space="preserve"> p</w:t>
      </w:r>
      <w:r>
        <w:rPr>
          <w:rFonts w:ascii="Times New Roman" w:hAnsi="Times New Roman"/>
        </w:rPr>
        <w:t>a</w:t>
      </w:r>
      <w:r w:rsidRPr="00FD25DA">
        <w:rPr>
          <w:rFonts w:ascii="Times New Roman" w:hAnsi="Times New Roman"/>
        </w:rPr>
        <w:t>sien sehingg</w:t>
      </w:r>
      <w:r>
        <w:rPr>
          <w:rFonts w:ascii="Times New Roman" w:hAnsi="Times New Roman"/>
        </w:rPr>
        <w:t>a</w:t>
      </w:r>
      <w:r w:rsidRPr="00FD25DA">
        <w:rPr>
          <w:rFonts w:ascii="Times New Roman" w:hAnsi="Times New Roman"/>
        </w:rPr>
        <w:t xml:space="preserve"> d</w:t>
      </w:r>
      <w:r>
        <w:rPr>
          <w:rFonts w:ascii="Times New Roman" w:hAnsi="Times New Roman"/>
        </w:rPr>
        <w:t>a</w:t>
      </w:r>
      <w:r w:rsidRPr="00FD25DA">
        <w:rPr>
          <w:rFonts w:ascii="Times New Roman" w:hAnsi="Times New Roman"/>
        </w:rPr>
        <w:t>p</w:t>
      </w:r>
      <w:r>
        <w:rPr>
          <w:rFonts w:ascii="Times New Roman" w:hAnsi="Times New Roman"/>
        </w:rPr>
        <w:t>a</w:t>
      </w:r>
      <w:r w:rsidRPr="00FD25DA">
        <w:rPr>
          <w:rFonts w:ascii="Times New Roman" w:hAnsi="Times New Roman"/>
        </w:rPr>
        <w:t>t sesu</w:t>
      </w:r>
      <w:r>
        <w:rPr>
          <w:rFonts w:ascii="Times New Roman" w:hAnsi="Times New Roman"/>
        </w:rPr>
        <w:t>a</w:t>
      </w:r>
      <w:r w:rsidRPr="00FD25DA">
        <w:rPr>
          <w:rFonts w:ascii="Times New Roman" w:hAnsi="Times New Roman"/>
        </w:rPr>
        <w:t>i deng</w:t>
      </w:r>
      <w:r>
        <w:rPr>
          <w:rFonts w:ascii="Times New Roman" w:hAnsi="Times New Roman"/>
        </w:rPr>
        <w:t>a</w:t>
      </w:r>
      <w:r w:rsidRPr="00FD25DA">
        <w:rPr>
          <w:rFonts w:ascii="Times New Roman" w:hAnsi="Times New Roman"/>
        </w:rPr>
        <w:t>n per</w:t>
      </w:r>
      <w:r>
        <w:rPr>
          <w:rFonts w:ascii="Times New Roman" w:hAnsi="Times New Roman"/>
        </w:rPr>
        <w:t>a</w:t>
      </w:r>
      <w:r w:rsidRPr="00FD25DA">
        <w:rPr>
          <w:rFonts w:ascii="Times New Roman" w:hAnsi="Times New Roman"/>
        </w:rPr>
        <w:t>turan yang berlaku saat ini, yaitu Permenkes RI No. 74 Tahun 2016 .</w:t>
      </w:r>
    </w:p>
    <w:p w:rsidR="0032548A" w:rsidRDefault="0032548A" w:rsidP="00505105">
      <w:pPr>
        <w:autoSpaceDE w:val="0"/>
        <w:autoSpaceDN w:val="0"/>
        <w:adjustRightInd w:val="0"/>
        <w:spacing w:after="0" w:line="360" w:lineRule="auto"/>
        <w:jc w:val="both"/>
        <w:rPr>
          <w:rFonts w:ascii="Times New Roman" w:hAnsi="Times New Roman"/>
        </w:rPr>
      </w:pPr>
    </w:p>
    <w:p w:rsidR="0032548A" w:rsidRDefault="0032548A" w:rsidP="00505105">
      <w:pPr>
        <w:spacing w:line="360" w:lineRule="auto"/>
        <w:ind w:left="142"/>
        <w:rPr>
          <w:rFonts w:ascii="Times New Roman" w:hAnsi="Times New Roman" w:cs="Times New Roman"/>
          <w:b/>
        </w:rPr>
      </w:pPr>
      <w:r w:rsidRPr="00FD25DA">
        <w:rPr>
          <w:rFonts w:ascii="Times New Roman" w:hAnsi="Times New Roman" w:cs="Times New Roman"/>
          <w:b/>
          <w:lang w:val="en-US"/>
        </w:rPr>
        <w:t>KEPUSTAKAAN</w:t>
      </w:r>
    </w:p>
    <w:p w:rsidR="0032548A" w:rsidRPr="004E4FF3" w:rsidRDefault="0032548A" w:rsidP="00505105">
      <w:pPr>
        <w:autoSpaceDE w:val="0"/>
        <w:autoSpaceDN w:val="0"/>
        <w:adjustRightInd w:val="0"/>
        <w:spacing w:after="0" w:line="360" w:lineRule="auto"/>
        <w:ind w:left="851" w:hanging="709"/>
        <w:jc w:val="both"/>
        <w:rPr>
          <w:rFonts w:ascii="Times New Roman" w:hAnsi="Times New Roman"/>
        </w:rPr>
      </w:pPr>
      <w:r w:rsidRPr="004E4FF3">
        <w:rPr>
          <w:rFonts w:ascii="Times New Roman" w:hAnsi="Times New Roman"/>
        </w:rPr>
        <w:t xml:space="preserve">Badan Pengawas Obat dan Makanan RI. </w:t>
      </w:r>
      <w:r w:rsidRPr="004E4FF3">
        <w:rPr>
          <w:rFonts w:ascii="Times New Roman" w:hAnsi="Times New Roman"/>
          <w:i/>
        </w:rPr>
        <w:t xml:space="preserve">Peraturan Kepala Badan Pengawas    Obat dan Makanan  Nomor 7 Tahun 2016 Tentang Pedoman Pengelolaan Obat Obat Tertentu Yang Sering Disalahgunakan, </w:t>
      </w:r>
      <w:r w:rsidRPr="004E4FF3">
        <w:rPr>
          <w:rFonts w:ascii="Times New Roman" w:hAnsi="Times New Roman"/>
        </w:rPr>
        <w:t>Jakarta.</w:t>
      </w:r>
    </w:p>
    <w:p w:rsidR="0032548A" w:rsidRPr="004E4FF3" w:rsidRDefault="0032548A" w:rsidP="00505105">
      <w:pPr>
        <w:autoSpaceDE w:val="0"/>
        <w:autoSpaceDN w:val="0"/>
        <w:adjustRightInd w:val="0"/>
        <w:spacing w:after="0" w:line="360" w:lineRule="auto"/>
        <w:ind w:left="851" w:hanging="709"/>
        <w:jc w:val="both"/>
        <w:rPr>
          <w:rFonts w:ascii="Times New Roman" w:hAnsi="Times New Roman"/>
          <w:i/>
        </w:rPr>
      </w:pPr>
      <w:r w:rsidRPr="004E4FF3">
        <w:rPr>
          <w:rFonts w:ascii="Times New Roman" w:hAnsi="Times New Roman"/>
        </w:rPr>
        <w:t xml:space="preserve">Chairun Wiedyaningsih, Mulyagustina, dan Susi Ari Kristina. Implementasi Standar Pelayanan Kefarmasian di Apotek Kota Jambi. </w:t>
      </w:r>
      <w:r w:rsidRPr="004E4FF3">
        <w:rPr>
          <w:rFonts w:ascii="Times New Roman" w:hAnsi="Times New Roman"/>
          <w:i/>
        </w:rPr>
        <w:t>Jurnal Manajemen dan Pelayanan Farmasi Volume 7 Nomor 2 – Juni 2017.</w:t>
      </w:r>
    </w:p>
    <w:p w:rsidR="0032548A" w:rsidRPr="004E4FF3" w:rsidRDefault="0032548A" w:rsidP="00505105">
      <w:pPr>
        <w:autoSpaceDE w:val="0"/>
        <w:autoSpaceDN w:val="0"/>
        <w:adjustRightInd w:val="0"/>
        <w:spacing w:after="0" w:line="360" w:lineRule="auto"/>
        <w:ind w:left="720" w:hanging="578"/>
        <w:jc w:val="both"/>
        <w:rPr>
          <w:rFonts w:ascii="Times New Roman" w:hAnsi="Times New Roman"/>
          <w:i/>
        </w:rPr>
      </w:pPr>
      <w:r w:rsidRPr="004E4FF3">
        <w:rPr>
          <w:rFonts w:ascii="Times New Roman" w:hAnsi="Times New Roman"/>
        </w:rPr>
        <w:t xml:space="preserve">Departemen Kesehatan RI. </w:t>
      </w:r>
      <w:r w:rsidRPr="004E4FF3">
        <w:rPr>
          <w:rFonts w:ascii="Times New Roman" w:hAnsi="Times New Roman"/>
          <w:i/>
        </w:rPr>
        <w:t xml:space="preserve">Pedoman Pelayanan Farmasi di Puskesmas Tahun  2006, </w:t>
      </w:r>
      <w:r w:rsidRPr="004E4FF3">
        <w:rPr>
          <w:rFonts w:ascii="Times New Roman" w:hAnsi="Times New Roman"/>
        </w:rPr>
        <w:t>Jakarta.</w:t>
      </w:r>
    </w:p>
    <w:p w:rsidR="0032548A" w:rsidRPr="004E4FF3" w:rsidRDefault="0032548A" w:rsidP="00505105">
      <w:pPr>
        <w:autoSpaceDE w:val="0"/>
        <w:autoSpaceDN w:val="0"/>
        <w:adjustRightInd w:val="0"/>
        <w:spacing w:after="0" w:line="360" w:lineRule="auto"/>
        <w:ind w:left="709" w:hanging="578"/>
        <w:jc w:val="both"/>
        <w:rPr>
          <w:rFonts w:ascii="Times New Roman" w:hAnsi="Times New Roman"/>
          <w:i/>
        </w:rPr>
      </w:pPr>
      <w:r w:rsidRPr="004E4FF3">
        <w:rPr>
          <w:rFonts w:ascii="Times New Roman" w:hAnsi="Times New Roman"/>
        </w:rPr>
        <w:t xml:space="preserve">Departemen Kesehatan RI. </w:t>
      </w:r>
      <w:r w:rsidRPr="004E4FF3">
        <w:rPr>
          <w:rFonts w:ascii="Times New Roman" w:hAnsi="Times New Roman"/>
          <w:i/>
        </w:rPr>
        <w:t xml:space="preserve">Modul TOT Pelayanan Kefarmasian di Puskesmas Tahun 2008, </w:t>
      </w:r>
      <w:r w:rsidRPr="004E4FF3">
        <w:rPr>
          <w:rFonts w:ascii="Times New Roman" w:hAnsi="Times New Roman"/>
        </w:rPr>
        <w:t>Jakarta.</w:t>
      </w:r>
    </w:p>
    <w:p w:rsidR="0032548A" w:rsidRDefault="0032548A" w:rsidP="00505105">
      <w:pPr>
        <w:autoSpaceDE w:val="0"/>
        <w:autoSpaceDN w:val="0"/>
        <w:adjustRightInd w:val="0"/>
        <w:spacing w:after="0" w:line="360" w:lineRule="auto"/>
        <w:ind w:left="709" w:hanging="578"/>
        <w:jc w:val="both"/>
        <w:rPr>
          <w:rFonts w:ascii="Times New Roman" w:hAnsi="Times New Roman"/>
          <w:i/>
        </w:rPr>
      </w:pPr>
      <w:r w:rsidRPr="004E4FF3">
        <w:rPr>
          <w:rFonts w:ascii="Times New Roman" w:hAnsi="Times New Roman"/>
        </w:rPr>
        <w:t xml:space="preserve">Departemen Kesehatan RI. </w:t>
      </w:r>
      <w:r w:rsidRPr="004E4FF3">
        <w:rPr>
          <w:rFonts w:ascii="Times New Roman" w:hAnsi="Times New Roman"/>
          <w:i/>
        </w:rPr>
        <w:t xml:space="preserve">Materi Pelatihan Manajemen Kefarmasian di  Puskesmas Tahun 2010, </w:t>
      </w:r>
      <w:r w:rsidRPr="004E4FF3">
        <w:rPr>
          <w:rFonts w:ascii="Times New Roman" w:hAnsi="Times New Roman"/>
        </w:rPr>
        <w:t>Jakarta.</w:t>
      </w:r>
    </w:p>
    <w:p w:rsidR="0032548A" w:rsidRPr="004E4FF3" w:rsidRDefault="0032548A" w:rsidP="00505105">
      <w:pPr>
        <w:autoSpaceDE w:val="0"/>
        <w:autoSpaceDN w:val="0"/>
        <w:adjustRightInd w:val="0"/>
        <w:spacing w:after="0" w:line="360" w:lineRule="auto"/>
        <w:ind w:left="709" w:hanging="578"/>
        <w:jc w:val="both"/>
        <w:rPr>
          <w:rFonts w:ascii="Times New Roman" w:hAnsi="Times New Roman"/>
          <w:i/>
        </w:rPr>
      </w:pPr>
      <w:r w:rsidRPr="004E4FF3">
        <w:rPr>
          <w:rFonts w:ascii="Times New Roman" w:hAnsi="Times New Roman"/>
        </w:rPr>
        <w:t xml:space="preserve">Departemen Kesehatan RI. </w:t>
      </w:r>
      <w:r w:rsidRPr="004E4FF3">
        <w:rPr>
          <w:rFonts w:ascii="Times New Roman" w:hAnsi="Times New Roman"/>
          <w:i/>
        </w:rPr>
        <w:t xml:space="preserve">Peraturan Pemerintah Nomor 51 Tahun 2009 Tentang </w:t>
      </w:r>
    </w:p>
    <w:p w:rsidR="0032548A" w:rsidRPr="004E4FF3" w:rsidRDefault="0032548A" w:rsidP="00505105">
      <w:pPr>
        <w:autoSpaceDE w:val="0"/>
        <w:autoSpaceDN w:val="0"/>
        <w:adjustRightInd w:val="0"/>
        <w:spacing w:after="0" w:line="360" w:lineRule="auto"/>
        <w:ind w:firstLine="142"/>
        <w:jc w:val="both"/>
        <w:rPr>
          <w:rFonts w:ascii="Times New Roman" w:hAnsi="Times New Roman"/>
          <w:i/>
        </w:rPr>
      </w:pPr>
      <w:r w:rsidRPr="004E4FF3">
        <w:rPr>
          <w:rFonts w:ascii="Times New Roman" w:hAnsi="Times New Roman"/>
          <w:i/>
        </w:rPr>
        <w:t xml:space="preserve">Pekerjaan Kefarmasian, </w:t>
      </w:r>
      <w:r w:rsidRPr="004E4FF3">
        <w:rPr>
          <w:rFonts w:ascii="Times New Roman" w:hAnsi="Times New Roman"/>
        </w:rPr>
        <w:t>Jakarta.</w:t>
      </w:r>
    </w:p>
    <w:p w:rsidR="0032548A" w:rsidRPr="004E4FF3" w:rsidRDefault="0032548A" w:rsidP="00505105">
      <w:pPr>
        <w:autoSpaceDE w:val="0"/>
        <w:autoSpaceDN w:val="0"/>
        <w:adjustRightInd w:val="0"/>
        <w:spacing w:after="0" w:line="360" w:lineRule="auto"/>
        <w:ind w:left="709" w:hanging="578"/>
        <w:jc w:val="both"/>
        <w:rPr>
          <w:rFonts w:ascii="Times New Roman" w:hAnsi="Times New Roman"/>
          <w:i/>
        </w:rPr>
      </w:pPr>
      <w:r w:rsidRPr="004E4FF3">
        <w:rPr>
          <w:rFonts w:ascii="Times New Roman" w:hAnsi="Times New Roman"/>
        </w:rPr>
        <w:t xml:space="preserve">Departemen Kesehatan RI. </w:t>
      </w:r>
      <w:r w:rsidRPr="004E4FF3">
        <w:rPr>
          <w:rFonts w:ascii="Times New Roman" w:hAnsi="Times New Roman"/>
          <w:i/>
        </w:rPr>
        <w:t xml:space="preserve">Peraturan Menteri Kesehatan Nomor 889/Menkes/Per/V/2011 Tentang Registrasi Izin Praktik dan Izin Kerja Tenaga Kefarmasian, </w:t>
      </w:r>
      <w:r w:rsidRPr="004E4FF3">
        <w:rPr>
          <w:rFonts w:ascii="Times New Roman" w:hAnsi="Times New Roman"/>
        </w:rPr>
        <w:t>Jakarta.</w:t>
      </w:r>
    </w:p>
    <w:p w:rsidR="0032548A" w:rsidRPr="004E4FF3" w:rsidRDefault="0032548A" w:rsidP="00505105">
      <w:pPr>
        <w:autoSpaceDE w:val="0"/>
        <w:autoSpaceDN w:val="0"/>
        <w:adjustRightInd w:val="0"/>
        <w:spacing w:after="0" w:line="360" w:lineRule="auto"/>
        <w:ind w:left="709" w:hanging="578"/>
        <w:jc w:val="both"/>
        <w:rPr>
          <w:rFonts w:ascii="Times New Roman" w:hAnsi="Times New Roman"/>
          <w:i/>
        </w:rPr>
      </w:pPr>
      <w:r w:rsidRPr="004E4FF3">
        <w:rPr>
          <w:rFonts w:ascii="Times New Roman" w:hAnsi="Times New Roman"/>
        </w:rPr>
        <w:t xml:space="preserve">Departemen Kesehatan RI. </w:t>
      </w:r>
      <w:r w:rsidRPr="004E4FF3">
        <w:rPr>
          <w:rFonts w:ascii="Times New Roman" w:hAnsi="Times New Roman"/>
          <w:i/>
        </w:rPr>
        <w:t xml:space="preserve">Peraturan Menteri Kesehatan Nomor 3 Tahun 2015 Tentang Peredaran, Penyimpanan, Pemusnahan dan Pelaporan Narkotika, Psikotropika dan Prekusor Farmasi, </w:t>
      </w:r>
      <w:r w:rsidRPr="004E4FF3">
        <w:rPr>
          <w:rFonts w:ascii="Times New Roman" w:hAnsi="Times New Roman"/>
        </w:rPr>
        <w:t>Jakarta.</w:t>
      </w:r>
    </w:p>
    <w:p w:rsidR="0032548A" w:rsidRPr="004E4FF3" w:rsidRDefault="0032548A" w:rsidP="00505105">
      <w:pPr>
        <w:autoSpaceDE w:val="0"/>
        <w:autoSpaceDN w:val="0"/>
        <w:adjustRightInd w:val="0"/>
        <w:spacing w:after="0" w:line="360" w:lineRule="auto"/>
        <w:ind w:left="709" w:hanging="578"/>
        <w:jc w:val="both"/>
        <w:rPr>
          <w:rFonts w:ascii="Times New Roman" w:hAnsi="Times New Roman"/>
        </w:rPr>
      </w:pPr>
      <w:r w:rsidRPr="004E4FF3">
        <w:rPr>
          <w:rFonts w:ascii="Times New Roman" w:hAnsi="Times New Roman"/>
        </w:rPr>
        <w:t xml:space="preserve">Departemen Kesehatan RI. </w:t>
      </w:r>
      <w:r w:rsidRPr="004E4FF3">
        <w:rPr>
          <w:rFonts w:ascii="Times New Roman" w:hAnsi="Times New Roman"/>
          <w:i/>
        </w:rPr>
        <w:t xml:space="preserve">Peraturan Menteri Kesehatan Nomor 74 Tahun 2016 Tentang Standar Pelayanan Kefarmasian di Puskesmas, </w:t>
      </w:r>
      <w:r w:rsidRPr="004E4FF3">
        <w:rPr>
          <w:rFonts w:ascii="Times New Roman" w:hAnsi="Times New Roman"/>
        </w:rPr>
        <w:t>Jakarta.</w:t>
      </w:r>
    </w:p>
    <w:p w:rsidR="0032548A" w:rsidRPr="004E4FF3" w:rsidRDefault="0032548A" w:rsidP="00505105">
      <w:pPr>
        <w:autoSpaceDE w:val="0"/>
        <w:autoSpaceDN w:val="0"/>
        <w:adjustRightInd w:val="0"/>
        <w:spacing w:after="0" w:line="360" w:lineRule="auto"/>
        <w:ind w:left="709" w:hanging="578"/>
        <w:jc w:val="both"/>
        <w:rPr>
          <w:rFonts w:ascii="Times New Roman" w:hAnsi="Times New Roman"/>
          <w:i/>
        </w:rPr>
      </w:pPr>
      <w:r w:rsidRPr="004E4FF3">
        <w:rPr>
          <w:rFonts w:ascii="Times New Roman" w:hAnsi="Times New Roman"/>
        </w:rPr>
        <w:t xml:space="preserve">Erna Prihandiwati, Muhammad Muhajir, Riza Alfian, dan Rina Feteriyani. Tingkat Kepuasan Pasien Puskesmas Pekauman Banjarmasin Terhadap Pelayanan Kefarmasian. </w:t>
      </w:r>
      <w:r w:rsidRPr="004E4FF3">
        <w:rPr>
          <w:rFonts w:ascii="Times New Roman" w:hAnsi="Times New Roman"/>
          <w:i/>
        </w:rPr>
        <w:t>Journal of Current Pharmaceutical Sciences Volume 1 Nomor 2 Tahun 2018.</w:t>
      </w:r>
    </w:p>
    <w:p w:rsidR="0032548A" w:rsidRDefault="0032548A" w:rsidP="00505105">
      <w:pPr>
        <w:autoSpaceDE w:val="0"/>
        <w:autoSpaceDN w:val="0"/>
        <w:adjustRightInd w:val="0"/>
        <w:spacing w:after="0" w:line="360" w:lineRule="auto"/>
        <w:ind w:left="709" w:hanging="578"/>
        <w:jc w:val="both"/>
        <w:rPr>
          <w:rFonts w:ascii="Times New Roman" w:hAnsi="Times New Roman"/>
          <w:i/>
        </w:rPr>
      </w:pPr>
      <w:r w:rsidRPr="004E4FF3">
        <w:rPr>
          <w:rFonts w:ascii="Times New Roman" w:hAnsi="Times New Roman"/>
        </w:rPr>
        <w:t xml:space="preserve">Nurul Mardiati. Pelaksanaan Standar Pelayanan Kefarmasian Apotek di Wilayah Kota Banjarmasin. </w:t>
      </w:r>
      <w:r w:rsidRPr="004E4FF3">
        <w:rPr>
          <w:rFonts w:ascii="Times New Roman" w:hAnsi="Times New Roman"/>
          <w:i/>
        </w:rPr>
        <w:t>Jurnal Borneo Journal of Pharmascientech Volume 01, Nomor 01 Tahun 2017.</w:t>
      </w:r>
    </w:p>
    <w:p w:rsidR="0032548A" w:rsidRPr="0032548A" w:rsidRDefault="0032548A" w:rsidP="00505105">
      <w:pPr>
        <w:autoSpaceDE w:val="0"/>
        <w:autoSpaceDN w:val="0"/>
        <w:adjustRightInd w:val="0"/>
        <w:spacing w:after="0" w:line="360" w:lineRule="auto"/>
        <w:ind w:left="709" w:hanging="578"/>
        <w:jc w:val="both"/>
        <w:rPr>
          <w:rFonts w:ascii="Times New Roman" w:hAnsi="Times New Roman"/>
          <w:i/>
        </w:rPr>
      </w:pPr>
      <w:r w:rsidRPr="004E4FF3">
        <w:rPr>
          <w:rFonts w:ascii="Times New Roman" w:hAnsi="Times New Roman"/>
        </w:rPr>
        <w:t xml:space="preserve">Notoatmojo, Soekidjo.2012. </w:t>
      </w:r>
      <w:r w:rsidRPr="004E4FF3">
        <w:rPr>
          <w:rFonts w:ascii="Times New Roman" w:hAnsi="Times New Roman"/>
          <w:i/>
        </w:rPr>
        <w:t>Metodologi Penelitian</w:t>
      </w:r>
      <w:r w:rsidRPr="004E4FF3">
        <w:rPr>
          <w:rFonts w:ascii="Times New Roman" w:hAnsi="Times New Roman"/>
        </w:rPr>
        <w:t>. Rineka Cipta.Yogyakarta.</w:t>
      </w:r>
    </w:p>
    <w:p w:rsidR="0032548A" w:rsidRPr="004E4FF3" w:rsidRDefault="0032548A" w:rsidP="00505105">
      <w:pPr>
        <w:autoSpaceDE w:val="0"/>
        <w:autoSpaceDN w:val="0"/>
        <w:adjustRightInd w:val="0"/>
        <w:spacing w:after="0" w:line="360" w:lineRule="auto"/>
        <w:ind w:left="709" w:hanging="578"/>
        <w:jc w:val="both"/>
        <w:rPr>
          <w:rFonts w:ascii="Times New Roman" w:hAnsi="Times New Roman"/>
        </w:rPr>
      </w:pPr>
      <w:r w:rsidRPr="004E4FF3">
        <w:rPr>
          <w:rFonts w:ascii="Times New Roman" w:hAnsi="Times New Roman"/>
        </w:rPr>
        <w:lastRenderedPageBreak/>
        <w:t xml:space="preserve">Prasojo Pribadi, Puput Widha,dan Puspita Septi Dianita. Gambaran Penerapan Standar Pelayanan Kefarmasian di Puskesmas X Kota Magelang. </w:t>
      </w:r>
      <w:r w:rsidRPr="004E4FF3">
        <w:rPr>
          <w:rFonts w:ascii="Times New Roman" w:hAnsi="Times New Roman"/>
          <w:i/>
        </w:rPr>
        <w:t>Jurnal Farmasi Sains dan Praktis Volume I Nomor 1 September 2015.</w:t>
      </w:r>
    </w:p>
    <w:p w:rsidR="0032548A" w:rsidRPr="004E4FF3" w:rsidRDefault="0032548A" w:rsidP="00505105">
      <w:pPr>
        <w:autoSpaceDE w:val="0"/>
        <w:autoSpaceDN w:val="0"/>
        <w:adjustRightInd w:val="0"/>
        <w:spacing w:after="0" w:line="360" w:lineRule="auto"/>
        <w:ind w:left="709" w:hanging="578"/>
        <w:jc w:val="both"/>
        <w:rPr>
          <w:rFonts w:ascii="Times New Roman" w:hAnsi="Times New Roman"/>
        </w:rPr>
      </w:pPr>
      <w:r w:rsidRPr="004E4FF3">
        <w:rPr>
          <w:rFonts w:ascii="Times New Roman" w:hAnsi="Times New Roman"/>
        </w:rPr>
        <w:t xml:space="preserve">Suharsimi Arikunto. 1990. </w:t>
      </w:r>
      <w:r w:rsidRPr="004E4FF3">
        <w:rPr>
          <w:rFonts w:ascii="Times New Roman" w:hAnsi="Times New Roman"/>
          <w:i/>
        </w:rPr>
        <w:t xml:space="preserve">Manajemen Penelitian. </w:t>
      </w:r>
      <w:r w:rsidRPr="004E4FF3">
        <w:rPr>
          <w:rFonts w:ascii="Times New Roman" w:hAnsi="Times New Roman"/>
        </w:rPr>
        <w:t xml:space="preserve">Rineka Cipta. Jakarta, 2010.  </w:t>
      </w:r>
      <w:r w:rsidRPr="004E4FF3">
        <w:rPr>
          <w:rFonts w:ascii="Times New Roman" w:hAnsi="Times New Roman"/>
          <w:i/>
        </w:rPr>
        <w:t>Prosedur Penelitian</w:t>
      </w:r>
      <w:r w:rsidRPr="004E4FF3">
        <w:rPr>
          <w:rFonts w:ascii="Times New Roman" w:hAnsi="Times New Roman"/>
        </w:rPr>
        <w:t>. Rineka Cipta. Jakarta.</w:t>
      </w:r>
    </w:p>
    <w:p w:rsidR="0032548A" w:rsidRPr="004E4FF3" w:rsidRDefault="0032548A" w:rsidP="00505105">
      <w:pPr>
        <w:autoSpaceDE w:val="0"/>
        <w:autoSpaceDN w:val="0"/>
        <w:adjustRightInd w:val="0"/>
        <w:spacing w:after="0" w:line="360" w:lineRule="auto"/>
        <w:ind w:left="709" w:hanging="578"/>
        <w:jc w:val="both"/>
        <w:rPr>
          <w:rFonts w:ascii="Times New Roman" w:hAnsi="Times New Roman"/>
        </w:rPr>
      </w:pPr>
      <w:r w:rsidRPr="004E4FF3">
        <w:rPr>
          <w:rFonts w:ascii="Times New Roman" w:hAnsi="Times New Roman"/>
        </w:rPr>
        <w:t xml:space="preserve">Trihono. 2005. </w:t>
      </w:r>
      <w:r w:rsidRPr="004E4FF3">
        <w:rPr>
          <w:rFonts w:ascii="Times New Roman" w:hAnsi="Times New Roman"/>
          <w:i/>
        </w:rPr>
        <w:t>Manajemen Puskesmas Berbasis Paradigma Sehat</w:t>
      </w:r>
      <w:r w:rsidRPr="004E4FF3">
        <w:rPr>
          <w:rFonts w:ascii="Times New Roman" w:hAnsi="Times New Roman"/>
        </w:rPr>
        <w:t>. CV. Sagung Seto. Jakarta.</w:t>
      </w:r>
    </w:p>
    <w:p w:rsidR="0032548A" w:rsidRPr="00FD25DA" w:rsidRDefault="0032548A" w:rsidP="0032548A">
      <w:pPr>
        <w:autoSpaceDE w:val="0"/>
        <w:autoSpaceDN w:val="0"/>
        <w:adjustRightInd w:val="0"/>
        <w:spacing w:after="0" w:line="360" w:lineRule="auto"/>
        <w:ind w:hanging="578"/>
        <w:jc w:val="both"/>
        <w:rPr>
          <w:rFonts w:ascii="Times New Roman" w:hAnsi="Times New Roman"/>
          <w:sz w:val="20"/>
          <w:szCs w:val="20"/>
        </w:rPr>
      </w:pPr>
    </w:p>
    <w:p w:rsidR="0032548A" w:rsidRPr="0032548A" w:rsidRDefault="0032548A" w:rsidP="0032548A">
      <w:pPr>
        <w:pStyle w:val="ListParagraph"/>
        <w:tabs>
          <w:tab w:val="left" w:pos="1935"/>
        </w:tabs>
        <w:spacing w:line="360" w:lineRule="auto"/>
        <w:ind w:left="426" w:hanging="578"/>
        <w:jc w:val="both"/>
        <w:rPr>
          <w:rFonts w:ascii="Times New Roman" w:hAnsi="Times New Roman" w:cs="Times New Roman"/>
          <w:b/>
          <w:color w:val="000000"/>
          <w:lang w:val="id-ID"/>
        </w:rPr>
      </w:pPr>
    </w:p>
    <w:p w:rsidR="006E29D8" w:rsidRPr="00C809D7" w:rsidRDefault="006E29D8" w:rsidP="0032548A">
      <w:pPr>
        <w:spacing w:line="360" w:lineRule="auto"/>
        <w:ind w:hanging="578"/>
        <w:jc w:val="both"/>
        <w:rPr>
          <w:rFonts w:ascii="Times New Roman" w:hAnsi="Times New Roman" w:cs="Times New Roman"/>
          <w:bCs/>
          <w:sz w:val="24"/>
          <w:szCs w:val="24"/>
        </w:rPr>
      </w:pPr>
    </w:p>
    <w:sectPr w:rsidR="006E29D8" w:rsidRPr="00C809D7" w:rsidSect="005024D0">
      <w:footerReference w:type="default" r:id="rId12"/>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FD8" w:rsidRDefault="00861FD8" w:rsidP="00530053">
      <w:pPr>
        <w:spacing w:after="0" w:line="240" w:lineRule="auto"/>
      </w:pPr>
      <w:r>
        <w:separator/>
      </w:r>
    </w:p>
  </w:endnote>
  <w:endnote w:type="continuationSeparator" w:id="0">
    <w:p w:rsidR="00861FD8" w:rsidRDefault="00861FD8" w:rsidP="00530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8562690"/>
      <w:docPartObj>
        <w:docPartGallery w:val="Page Numbers (Bottom of Page)"/>
        <w:docPartUnique/>
      </w:docPartObj>
    </w:sdtPr>
    <w:sdtEndPr>
      <w:rPr>
        <w:noProof/>
      </w:rPr>
    </w:sdtEndPr>
    <w:sdtContent>
      <w:p w:rsidR="00E63A09" w:rsidRDefault="00E63A0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530053" w:rsidRDefault="005300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FD8" w:rsidRDefault="00861FD8" w:rsidP="00530053">
      <w:pPr>
        <w:spacing w:after="0" w:line="240" w:lineRule="auto"/>
      </w:pPr>
      <w:r>
        <w:separator/>
      </w:r>
    </w:p>
  </w:footnote>
  <w:footnote w:type="continuationSeparator" w:id="0">
    <w:p w:rsidR="00861FD8" w:rsidRDefault="00861FD8" w:rsidP="005300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366C0"/>
    <w:multiLevelType w:val="hybridMultilevel"/>
    <w:tmpl w:val="9A7E4E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3207980"/>
    <w:multiLevelType w:val="hybridMultilevel"/>
    <w:tmpl w:val="347CBEF0"/>
    <w:lvl w:ilvl="0" w:tplc="E8A4634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1AA153E0"/>
    <w:multiLevelType w:val="hybridMultilevel"/>
    <w:tmpl w:val="15DCF2B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3BB746F"/>
    <w:multiLevelType w:val="hybridMultilevel"/>
    <w:tmpl w:val="33E421C6"/>
    <w:lvl w:ilvl="0" w:tplc="7406748C">
      <w:start w:val="1"/>
      <w:numFmt w:val="decimal"/>
      <w:lvlText w:val="%1."/>
      <w:lvlJc w:val="left"/>
      <w:pPr>
        <w:ind w:left="720" w:hanging="360"/>
      </w:pPr>
      <w:rPr>
        <w:rFonts w:hint="default"/>
        <w:b/>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AA652B6"/>
    <w:multiLevelType w:val="hybridMultilevel"/>
    <w:tmpl w:val="33E421C6"/>
    <w:lvl w:ilvl="0" w:tplc="7406748C">
      <w:start w:val="1"/>
      <w:numFmt w:val="decimal"/>
      <w:lvlText w:val="%1."/>
      <w:lvlJc w:val="left"/>
      <w:pPr>
        <w:ind w:left="720" w:hanging="360"/>
      </w:pPr>
      <w:rPr>
        <w:rFonts w:hint="default"/>
        <w:b/>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5630D30"/>
    <w:multiLevelType w:val="hybridMultilevel"/>
    <w:tmpl w:val="58E47896"/>
    <w:lvl w:ilvl="0" w:tplc="F7BA576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C1A"/>
    <w:rsid w:val="000460DB"/>
    <w:rsid w:val="00052977"/>
    <w:rsid w:val="00083778"/>
    <w:rsid w:val="00083969"/>
    <w:rsid w:val="00093E05"/>
    <w:rsid w:val="001D6385"/>
    <w:rsid w:val="001D7C1A"/>
    <w:rsid w:val="00207207"/>
    <w:rsid w:val="00223B4F"/>
    <w:rsid w:val="00284D63"/>
    <w:rsid w:val="00314823"/>
    <w:rsid w:val="0032548A"/>
    <w:rsid w:val="00365D46"/>
    <w:rsid w:val="00370566"/>
    <w:rsid w:val="0037357E"/>
    <w:rsid w:val="003A4EAC"/>
    <w:rsid w:val="003A5EE1"/>
    <w:rsid w:val="004940EF"/>
    <w:rsid w:val="004C59A3"/>
    <w:rsid w:val="005024D0"/>
    <w:rsid w:val="00505105"/>
    <w:rsid w:val="00512015"/>
    <w:rsid w:val="00530053"/>
    <w:rsid w:val="006B71AE"/>
    <w:rsid w:val="006E29D8"/>
    <w:rsid w:val="006F6F79"/>
    <w:rsid w:val="00765EEC"/>
    <w:rsid w:val="007A3587"/>
    <w:rsid w:val="007A3BE9"/>
    <w:rsid w:val="00834CDE"/>
    <w:rsid w:val="00861FD8"/>
    <w:rsid w:val="00873007"/>
    <w:rsid w:val="008A530F"/>
    <w:rsid w:val="008D5CEC"/>
    <w:rsid w:val="00947274"/>
    <w:rsid w:val="009653D8"/>
    <w:rsid w:val="00990FE8"/>
    <w:rsid w:val="00A6235D"/>
    <w:rsid w:val="00AD53AB"/>
    <w:rsid w:val="00B02409"/>
    <w:rsid w:val="00B0774D"/>
    <w:rsid w:val="00B3424C"/>
    <w:rsid w:val="00B9031C"/>
    <w:rsid w:val="00BC7368"/>
    <w:rsid w:val="00BD6540"/>
    <w:rsid w:val="00C237CC"/>
    <w:rsid w:val="00C617CB"/>
    <w:rsid w:val="00C637C0"/>
    <w:rsid w:val="00C7554E"/>
    <w:rsid w:val="00C809D7"/>
    <w:rsid w:val="00CA65AD"/>
    <w:rsid w:val="00CA71B6"/>
    <w:rsid w:val="00CC082B"/>
    <w:rsid w:val="00CC3DD9"/>
    <w:rsid w:val="00D50660"/>
    <w:rsid w:val="00D51818"/>
    <w:rsid w:val="00D52C0E"/>
    <w:rsid w:val="00DA6B03"/>
    <w:rsid w:val="00E63A09"/>
    <w:rsid w:val="00E825A2"/>
    <w:rsid w:val="00E91269"/>
    <w:rsid w:val="00EC6782"/>
    <w:rsid w:val="00EF108D"/>
    <w:rsid w:val="00F51B76"/>
    <w:rsid w:val="00F718DF"/>
    <w:rsid w:val="00F82745"/>
    <w:rsid w:val="00FB011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7C1A"/>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8D5CEC"/>
    <w:pPr>
      <w:ind w:left="720"/>
      <w:contextualSpacing/>
    </w:pPr>
    <w:rPr>
      <w:lang w:val="en-US"/>
    </w:rPr>
  </w:style>
  <w:style w:type="character" w:customStyle="1" w:styleId="ListParagraphChar">
    <w:name w:val="List Paragraph Char"/>
    <w:basedOn w:val="DefaultParagraphFont"/>
    <w:link w:val="ListParagraph"/>
    <w:uiPriority w:val="34"/>
    <w:locked/>
    <w:rsid w:val="007A3587"/>
    <w:rPr>
      <w:lang w:val="en-US"/>
    </w:rPr>
  </w:style>
  <w:style w:type="paragraph" w:styleId="BalloonText">
    <w:name w:val="Balloon Text"/>
    <w:basedOn w:val="Normal"/>
    <w:link w:val="BalloonTextChar"/>
    <w:uiPriority w:val="99"/>
    <w:semiHidden/>
    <w:unhideWhenUsed/>
    <w:rsid w:val="003254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48A"/>
    <w:rPr>
      <w:rFonts w:ascii="Tahoma" w:hAnsi="Tahoma" w:cs="Tahoma"/>
      <w:sz w:val="16"/>
      <w:szCs w:val="16"/>
    </w:rPr>
  </w:style>
  <w:style w:type="character" w:styleId="Hyperlink">
    <w:name w:val="Hyperlink"/>
    <w:basedOn w:val="DefaultParagraphFont"/>
    <w:uiPriority w:val="99"/>
    <w:unhideWhenUsed/>
    <w:rsid w:val="00365D46"/>
    <w:rPr>
      <w:color w:val="0000FF" w:themeColor="hyperlink"/>
      <w:u w:val="single"/>
    </w:rPr>
  </w:style>
  <w:style w:type="paragraph" w:styleId="Header">
    <w:name w:val="header"/>
    <w:basedOn w:val="Normal"/>
    <w:link w:val="HeaderChar"/>
    <w:uiPriority w:val="99"/>
    <w:unhideWhenUsed/>
    <w:rsid w:val="00530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053"/>
  </w:style>
  <w:style w:type="paragraph" w:styleId="Footer">
    <w:name w:val="footer"/>
    <w:basedOn w:val="Normal"/>
    <w:link w:val="FooterChar"/>
    <w:uiPriority w:val="99"/>
    <w:unhideWhenUsed/>
    <w:rsid w:val="00530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0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7C1A"/>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8D5CEC"/>
    <w:pPr>
      <w:ind w:left="720"/>
      <w:contextualSpacing/>
    </w:pPr>
    <w:rPr>
      <w:lang w:val="en-US"/>
    </w:rPr>
  </w:style>
  <w:style w:type="character" w:customStyle="1" w:styleId="ListParagraphChar">
    <w:name w:val="List Paragraph Char"/>
    <w:basedOn w:val="DefaultParagraphFont"/>
    <w:link w:val="ListParagraph"/>
    <w:uiPriority w:val="34"/>
    <w:locked/>
    <w:rsid w:val="007A3587"/>
    <w:rPr>
      <w:lang w:val="en-US"/>
    </w:rPr>
  </w:style>
  <w:style w:type="paragraph" w:styleId="BalloonText">
    <w:name w:val="Balloon Text"/>
    <w:basedOn w:val="Normal"/>
    <w:link w:val="BalloonTextChar"/>
    <w:uiPriority w:val="99"/>
    <w:semiHidden/>
    <w:unhideWhenUsed/>
    <w:rsid w:val="003254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48A"/>
    <w:rPr>
      <w:rFonts w:ascii="Tahoma" w:hAnsi="Tahoma" w:cs="Tahoma"/>
      <w:sz w:val="16"/>
      <w:szCs w:val="16"/>
    </w:rPr>
  </w:style>
  <w:style w:type="character" w:styleId="Hyperlink">
    <w:name w:val="Hyperlink"/>
    <w:basedOn w:val="DefaultParagraphFont"/>
    <w:uiPriority w:val="99"/>
    <w:unhideWhenUsed/>
    <w:rsid w:val="00365D46"/>
    <w:rPr>
      <w:color w:val="0000FF" w:themeColor="hyperlink"/>
      <w:u w:val="single"/>
    </w:rPr>
  </w:style>
  <w:style w:type="paragraph" w:styleId="Header">
    <w:name w:val="header"/>
    <w:basedOn w:val="Normal"/>
    <w:link w:val="HeaderChar"/>
    <w:uiPriority w:val="99"/>
    <w:unhideWhenUsed/>
    <w:rsid w:val="00530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053"/>
  </w:style>
  <w:style w:type="paragraph" w:styleId="Footer">
    <w:name w:val="footer"/>
    <w:basedOn w:val="Normal"/>
    <w:link w:val="FooterChar"/>
    <w:uiPriority w:val="99"/>
    <w:unhideWhenUsed/>
    <w:rsid w:val="00530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siska7997@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Nilai APT</c:v>
                </c:pt>
              </c:strCache>
            </c:strRef>
          </c:tx>
          <c:spPr>
            <a:solidFill>
              <a:schemeClr val="accent3">
                <a:lumMod val="50000"/>
              </a:schemeClr>
            </a:solidFill>
          </c:spPr>
          <c:invertIfNegative val="0"/>
          <c:cat>
            <c:strRef>
              <c:f>Sheet1!$A$2:$A$7</c:f>
              <c:strCache>
                <c:ptCount val="6"/>
                <c:pt idx="0">
                  <c:v>Cilincing</c:v>
                </c:pt>
                <c:pt idx="1">
                  <c:v>K.Gading</c:v>
                </c:pt>
                <c:pt idx="2">
                  <c:v>Koja</c:v>
                </c:pt>
                <c:pt idx="3">
                  <c:v>Pademangan</c:v>
                </c:pt>
                <c:pt idx="4">
                  <c:v>Penjaringan</c:v>
                </c:pt>
                <c:pt idx="5">
                  <c:v>Tj.Priuk</c:v>
                </c:pt>
              </c:strCache>
            </c:strRef>
          </c:cat>
          <c:val>
            <c:numRef>
              <c:f>Sheet1!$B$2:$B$7</c:f>
              <c:numCache>
                <c:formatCode>General</c:formatCode>
                <c:ptCount val="6"/>
                <c:pt idx="0">
                  <c:v>167.6</c:v>
                </c:pt>
                <c:pt idx="1">
                  <c:v>163.80000000000001</c:v>
                </c:pt>
                <c:pt idx="2">
                  <c:v>122.85</c:v>
                </c:pt>
                <c:pt idx="3">
                  <c:v>167.6</c:v>
                </c:pt>
                <c:pt idx="4">
                  <c:v>173.9</c:v>
                </c:pt>
                <c:pt idx="5">
                  <c:v>160.85</c:v>
                </c:pt>
              </c:numCache>
            </c:numRef>
          </c:val>
        </c:ser>
        <c:ser>
          <c:idx val="1"/>
          <c:order val="1"/>
          <c:tx>
            <c:strRef>
              <c:f>Sheet1!$C$1</c:f>
              <c:strCache>
                <c:ptCount val="1"/>
                <c:pt idx="0">
                  <c:v>Nilai AA</c:v>
                </c:pt>
              </c:strCache>
            </c:strRef>
          </c:tx>
          <c:invertIfNegative val="0"/>
          <c:cat>
            <c:strRef>
              <c:f>Sheet1!$A$2:$A$7</c:f>
              <c:strCache>
                <c:ptCount val="6"/>
                <c:pt idx="0">
                  <c:v>Cilincing</c:v>
                </c:pt>
                <c:pt idx="1">
                  <c:v>K.Gading</c:v>
                </c:pt>
                <c:pt idx="2">
                  <c:v>Koja</c:v>
                </c:pt>
                <c:pt idx="3">
                  <c:v>Pademangan</c:v>
                </c:pt>
                <c:pt idx="4">
                  <c:v>Penjaringan</c:v>
                </c:pt>
                <c:pt idx="5">
                  <c:v>Tj.Priuk</c:v>
                </c:pt>
              </c:strCache>
            </c:strRef>
          </c:cat>
          <c:val>
            <c:numRef>
              <c:f>Sheet1!$C$2:$C$7</c:f>
              <c:numCache>
                <c:formatCode>General</c:formatCode>
                <c:ptCount val="6"/>
                <c:pt idx="0">
                  <c:v>131.19999999999999</c:v>
                </c:pt>
                <c:pt idx="1">
                  <c:v>196.15</c:v>
                </c:pt>
                <c:pt idx="2">
                  <c:v>122.85</c:v>
                </c:pt>
                <c:pt idx="3">
                  <c:v>143.30000000000001</c:v>
                </c:pt>
                <c:pt idx="4">
                  <c:v>170.8</c:v>
                </c:pt>
                <c:pt idx="5">
                  <c:v>114.66</c:v>
                </c:pt>
              </c:numCache>
            </c:numRef>
          </c:val>
        </c:ser>
        <c:dLbls>
          <c:showLegendKey val="0"/>
          <c:showVal val="0"/>
          <c:showCatName val="0"/>
          <c:showSerName val="0"/>
          <c:showPercent val="0"/>
          <c:showBubbleSize val="0"/>
        </c:dLbls>
        <c:gapWidth val="150"/>
        <c:axId val="234576512"/>
        <c:axId val="234590592"/>
      </c:barChart>
      <c:lineChart>
        <c:grouping val="standard"/>
        <c:varyColors val="0"/>
        <c:ser>
          <c:idx val="2"/>
          <c:order val="2"/>
          <c:tx>
            <c:strRef>
              <c:f>Sheet1!$D$1</c:f>
              <c:strCache>
                <c:ptCount val="1"/>
                <c:pt idx="0">
                  <c:v>NAB 75%</c:v>
                </c:pt>
              </c:strCache>
            </c:strRef>
          </c:tx>
          <c:marker>
            <c:symbol val="none"/>
          </c:marker>
          <c:cat>
            <c:strRef>
              <c:f>Sheet1!$A$2:$A$7</c:f>
              <c:strCache>
                <c:ptCount val="6"/>
                <c:pt idx="0">
                  <c:v>Cilincing</c:v>
                </c:pt>
                <c:pt idx="1">
                  <c:v>K.Gading</c:v>
                </c:pt>
                <c:pt idx="2">
                  <c:v>Koja</c:v>
                </c:pt>
                <c:pt idx="3">
                  <c:v>Pademangan</c:v>
                </c:pt>
                <c:pt idx="4">
                  <c:v>Penjaringan</c:v>
                </c:pt>
                <c:pt idx="5">
                  <c:v>Tj.Priuk</c:v>
                </c:pt>
              </c:strCache>
            </c:strRef>
          </c:cat>
          <c:val>
            <c:numRef>
              <c:f>Sheet1!$D$2:$D$7</c:f>
              <c:numCache>
                <c:formatCode>General</c:formatCode>
                <c:ptCount val="6"/>
                <c:pt idx="0">
                  <c:v>142.5</c:v>
                </c:pt>
                <c:pt idx="1">
                  <c:v>142.5</c:v>
                </c:pt>
                <c:pt idx="2">
                  <c:v>142.5</c:v>
                </c:pt>
                <c:pt idx="3">
                  <c:v>142.5</c:v>
                </c:pt>
                <c:pt idx="4">
                  <c:v>142.5</c:v>
                </c:pt>
                <c:pt idx="5">
                  <c:v>142.5</c:v>
                </c:pt>
              </c:numCache>
            </c:numRef>
          </c:val>
          <c:smooth val="0"/>
        </c:ser>
        <c:dLbls>
          <c:showLegendKey val="0"/>
          <c:showVal val="0"/>
          <c:showCatName val="0"/>
          <c:showSerName val="0"/>
          <c:showPercent val="0"/>
          <c:showBubbleSize val="0"/>
        </c:dLbls>
        <c:marker val="1"/>
        <c:smooth val="0"/>
        <c:axId val="234576512"/>
        <c:axId val="234590592"/>
      </c:lineChart>
      <c:catAx>
        <c:axId val="234576512"/>
        <c:scaling>
          <c:orientation val="minMax"/>
        </c:scaling>
        <c:delete val="0"/>
        <c:axPos val="b"/>
        <c:numFmt formatCode="General" sourceLinked="1"/>
        <c:majorTickMark val="out"/>
        <c:minorTickMark val="none"/>
        <c:tickLblPos val="nextTo"/>
        <c:txPr>
          <a:bodyPr rot="-2700000" vert="horz"/>
          <a:lstStyle/>
          <a:p>
            <a:pPr>
              <a:defRPr sz="800" b="0" i="0" u="none" strike="noStrike" baseline="0">
                <a:solidFill>
                  <a:srgbClr val="000000"/>
                </a:solidFill>
                <a:latin typeface="Times New Roman"/>
                <a:ea typeface="Times New Roman"/>
                <a:cs typeface="Times New Roman"/>
              </a:defRPr>
            </a:pPr>
            <a:endParaRPr lang="id-ID"/>
          </a:p>
        </c:txPr>
        <c:crossAx val="234590592"/>
        <c:crosses val="autoZero"/>
        <c:auto val="1"/>
        <c:lblAlgn val="ctr"/>
        <c:lblOffset val="100"/>
        <c:noMultiLvlLbl val="0"/>
      </c:catAx>
      <c:valAx>
        <c:axId val="234590592"/>
        <c:scaling>
          <c:orientation val="minMax"/>
        </c:scaling>
        <c:delete val="0"/>
        <c:axPos val="l"/>
        <c:numFmt formatCode="General" sourceLinked="1"/>
        <c:majorTickMark val="out"/>
        <c:minorTickMark val="none"/>
        <c:tickLblPos val="nextTo"/>
        <c:txPr>
          <a:bodyPr rot="0" vert="horz"/>
          <a:lstStyle/>
          <a:p>
            <a:pPr>
              <a:defRPr sz="1000" b="0" i="0" u="none" strike="noStrike" baseline="0">
                <a:solidFill>
                  <a:srgbClr val="000000"/>
                </a:solidFill>
                <a:latin typeface="Times New Roman"/>
                <a:ea typeface="Times New Roman"/>
                <a:cs typeface="Times New Roman"/>
              </a:defRPr>
            </a:pPr>
            <a:endParaRPr lang="id-ID"/>
          </a:p>
        </c:txPr>
        <c:crossAx val="234576512"/>
        <c:crosses val="autoZero"/>
        <c:crossBetween val="between"/>
      </c:valAx>
      <c:spPr>
        <a:noFill/>
        <a:ln w="25407">
          <a:noFill/>
        </a:ln>
      </c:spPr>
    </c:plotArea>
    <c:legend>
      <c:legendPos val="r"/>
      <c:overlay val="0"/>
      <c:txPr>
        <a:bodyPr/>
        <a:lstStyle/>
        <a:p>
          <a:pPr>
            <a:defRPr sz="900" b="0" i="0" u="none" strike="noStrike" baseline="0">
              <a:solidFill>
                <a:srgbClr val="000000"/>
              </a:solidFill>
              <a:latin typeface="Times New Roman"/>
              <a:ea typeface="Times New Roman"/>
              <a:cs typeface="Times New Roman"/>
            </a:defRPr>
          </a:pPr>
          <a:endParaRPr lang="id-ID"/>
        </a:p>
      </c:txPr>
    </c:legend>
    <c:plotVisOnly val="1"/>
    <c:dispBlanksAs val="zero"/>
    <c:showDLblsOverMax val="0"/>
  </c:chart>
  <c:txPr>
    <a:bodyPr/>
    <a:lstStyle/>
    <a:p>
      <a:pPr>
        <a:defRPr sz="1200" b="0" i="0" u="none" strike="noStrike" baseline="0">
          <a:solidFill>
            <a:srgbClr val="000000"/>
          </a:solidFill>
          <a:latin typeface="Times New Roman"/>
          <a:ea typeface="Times New Roman"/>
          <a:cs typeface="Times New Roman"/>
        </a:defRPr>
      </a:pPr>
      <a:endParaRPr lang="id-ID"/>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2"/>
          <c:order val="2"/>
          <c:tx>
            <c:strRef>
              <c:f>Sheet1!$D$1</c:f>
              <c:strCache>
                <c:ptCount val="1"/>
                <c:pt idx="0">
                  <c:v>NAB 75%</c:v>
                </c:pt>
              </c:strCache>
            </c:strRef>
          </c:tx>
          <c:invertIfNegative val="0"/>
          <c:dLbls>
            <c:dLbl>
              <c:idx val="0"/>
              <c:layout>
                <c:manualLayout>
                  <c:x val="0"/>
                  <c:y val="0.32539682539682541"/>
                </c:manualLayout>
              </c:layout>
              <c:dLblPos val="outEnd"/>
              <c:showLegendKey val="0"/>
              <c:showVal val="1"/>
              <c:showCatName val="0"/>
              <c:showSerName val="0"/>
              <c:showPercent val="0"/>
              <c:showBubbleSize val="0"/>
            </c:dLbl>
            <c:dLbl>
              <c:idx val="1"/>
              <c:layout>
                <c:manualLayout>
                  <c:x val="0"/>
                  <c:y val="0.32539682539682541"/>
                </c:manualLayout>
              </c:layout>
              <c:dLblPos val="outEnd"/>
              <c:showLegendKey val="0"/>
              <c:showVal val="1"/>
              <c:showCatName val="0"/>
              <c:showSerName val="0"/>
              <c:showPercent val="0"/>
              <c:showBubbleSize val="0"/>
            </c:dLbl>
            <c:dLbl>
              <c:idx val="2"/>
              <c:layout>
                <c:manualLayout>
                  <c:x val="0"/>
                  <c:y val="0.32142857142857145"/>
                </c:manualLayout>
              </c:layout>
              <c:dLblPos val="outEnd"/>
              <c:showLegendKey val="0"/>
              <c:showVal val="1"/>
              <c:showCatName val="0"/>
              <c:showSerName val="0"/>
              <c:showPercent val="0"/>
              <c:showBubbleSize val="0"/>
            </c:dLbl>
            <c:dLbl>
              <c:idx val="3"/>
              <c:layout>
                <c:manualLayout>
                  <c:x val="0"/>
                  <c:y val="0.32539682539682541"/>
                </c:manualLayout>
              </c:layout>
              <c:dLblPos val="outEnd"/>
              <c:showLegendKey val="0"/>
              <c:showVal val="1"/>
              <c:showCatName val="0"/>
              <c:showSerName val="0"/>
              <c:showPercent val="0"/>
              <c:showBubbleSize val="0"/>
            </c:dLbl>
            <c:dLbl>
              <c:idx val="4"/>
              <c:layout>
                <c:manualLayout>
                  <c:x val="0"/>
                  <c:y val="0.32539682539682541"/>
                </c:manualLayout>
              </c:layout>
              <c:dLblPos val="outEnd"/>
              <c:showLegendKey val="0"/>
              <c:showVal val="1"/>
              <c:showCatName val="0"/>
              <c:showSerName val="0"/>
              <c:showPercent val="0"/>
              <c:showBubbleSize val="0"/>
            </c:dLbl>
            <c:dLbl>
              <c:idx val="5"/>
              <c:layout>
                <c:manualLayout>
                  <c:x val="-2.3148148148148147E-3"/>
                  <c:y val="0.32936507936507936"/>
                </c:manualLayout>
              </c:layout>
              <c:dLblPos val="outEnd"/>
              <c:showLegendKey val="0"/>
              <c:showVal val="1"/>
              <c:showCatName val="0"/>
              <c:showSerName val="0"/>
              <c:showPercent val="0"/>
              <c:showBubbleSize val="0"/>
            </c:dLbl>
            <c:txPr>
              <a:bodyPr/>
              <a:lstStyle/>
              <a:p>
                <a:pPr>
                  <a:defRPr sz="800" b="0" i="0" u="none" strike="noStrike" baseline="0">
                    <a:solidFill>
                      <a:srgbClr val="000000"/>
                    </a:solidFill>
                    <a:latin typeface="Calibri"/>
                    <a:ea typeface="Calibri"/>
                    <a:cs typeface="Calibri"/>
                  </a:defRPr>
                </a:pPr>
                <a:endParaRPr lang="id-ID"/>
              </a:p>
            </c:txPr>
            <c:showLegendKey val="0"/>
            <c:showVal val="1"/>
            <c:showCatName val="0"/>
            <c:showSerName val="0"/>
            <c:showPercent val="0"/>
            <c:showBubbleSize val="0"/>
            <c:showLeaderLines val="0"/>
          </c:dLbls>
          <c:cat>
            <c:strRef>
              <c:f>Sheet1!$A$2:$A$7</c:f>
              <c:strCache>
                <c:ptCount val="6"/>
                <c:pt idx="0">
                  <c:v>Cilincing</c:v>
                </c:pt>
                <c:pt idx="1">
                  <c:v>K.Gading</c:v>
                </c:pt>
                <c:pt idx="2">
                  <c:v>Koja</c:v>
                </c:pt>
                <c:pt idx="3">
                  <c:v>Pademangan</c:v>
                </c:pt>
                <c:pt idx="4">
                  <c:v>Penjaringan</c:v>
                </c:pt>
                <c:pt idx="5">
                  <c:v>Tj.Priuk</c:v>
                </c:pt>
              </c:strCache>
            </c:strRef>
          </c:cat>
          <c:val>
            <c:numRef>
              <c:f>Sheet1!$D$2:$D$7</c:f>
              <c:numCache>
                <c:formatCode>General</c:formatCode>
                <c:ptCount val="6"/>
                <c:pt idx="0">
                  <c:v>82.5</c:v>
                </c:pt>
                <c:pt idx="1">
                  <c:v>82.5</c:v>
                </c:pt>
                <c:pt idx="2">
                  <c:v>82.5</c:v>
                </c:pt>
                <c:pt idx="3">
                  <c:v>82.5</c:v>
                </c:pt>
                <c:pt idx="4">
                  <c:v>82.5</c:v>
                </c:pt>
                <c:pt idx="5">
                  <c:v>82.5</c:v>
                </c:pt>
              </c:numCache>
            </c:numRef>
          </c:val>
        </c:ser>
        <c:dLbls>
          <c:showLegendKey val="0"/>
          <c:showVal val="0"/>
          <c:showCatName val="0"/>
          <c:showSerName val="0"/>
          <c:showPercent val="0"/>
          <c:showBubbleSize val="0"/>
        </c:dLbls>
        <c:gapWidth val="150"/>
        <c:axId val="236030208"/>
        <c:axId val="236036096"/>
      </c:barChart>
      <c:lineChart>
        <c:grouping val="standard"/>
        <c:varyColors val="0"/>
        <c:ser>
          <c:idx val="0"/>
          <c:order val="0"/>
          <c:tx>
            <c:strRef>
              <c:f>Sheet1!$B$1</c:f>
              <c:strCache>
                <c:ptCount val="1"/>
                <c:pt idx="0">
                  <c:v>Nilai APT</c:v>
                </c:pt>
              </c:strCache>
            </c:strRef>
          </c:tx>
          <c:cat>
            <c:strRef>
              <c:f>Sheet1!$A$2:$A$7</c:f>
              <c:strCache>
                <c:ptCount val="6"/>
                <c:pt idx="0">
                  <c:v>Cilincing</c:v>
                </c:pt>
                <c:pt idx="1">
                  <c:v>K.Gading</c:v>
                </c:pt>
                <c:pt idx="2">
                  <c:v>Koja</c:v>
                </c:pt>
                <c:pt idx="3">
                  <c:v>Pademangan</c:v>
                </c:pt>
                <c:pt idx="4">
                  <c:v>Penjaringan</c:v>
                </c:pt>
                <c:pt idx="5">
                  <c:v>Tj.Priuk</c:v>
                </c:pt>
              </c:strCache>
            </c:strRef>
          </c:cat>
          <c:val>
            <c:numRef>
              <c:f>Sheet1!$B$2:$B$7</c:f>
              <c:numCache>
                <c:formatCode>General</c:formatCode>
                <c:ptCount val="6"/>
                <c:pt idx="0">
                  <c:v>81.22</c:v>
                </c:pt>
                <c:pt idx="1">
                  <c:v>73.36</c:v>
                </c:pt>
                <c:pt idx="2">
                  <c:v>78.36</c:v>
                </c:pt>
                <c:pt idx="3">
                  <c:v>85.96</c:v>
                </c:pt>
                <c:pt idx="4">
                  <c:v>91.84</c:v>
                </c:pt>
                <c:pt idx="5">
                  <c:v>93.78</c:v>
                </c:pt>
              </c:numCache>
            </c:numRef>
          </c:val>
          <c:smooth val="0"/>
        </c:ser>
        <c:ser>
          <c:idx val="1"/>
          <c:order val="1"/>
          <c:tx>
            <c:strRef>
              <c:f>Sheet1!$C$1</c:f>
              <c:strCache>
                <c:ptCount val="1"/>
                <c:pt idx="0">
                  <c:v>Nilai AA</c:v>
                </c:pt>
              </c:strCache>
            </c:strRef>
          </c:tx>
          <c:cat>
            <c:strRef>
              <c:f>Sheet1!$A$2:$A$7</c:f>
              <c:strCache>
                <c:ptCount val="6"/>
                <c:pt idx="0">
                  <c:v>Cilincing</c:v>
                </c:pt>
                <c:pt idx="1">
                  <c:v>K.Gading</c:v>
                </c:pt>
                <c:pt idx="2">
                  <c:v>Koja</c:v>
                </c:pt>
                <c:pt idx="3">
                  <c:v>Pademangan</c:v>
                </c:pt>
                <c:pt idx="4">
                  <c:v>Penjaringan</c:v>
                </c:pt>
                <c:pt idx="5">
                  <c:v>Tj.Priuk</c:v>
                </c:pt>
              </c:strCache>
            </c:strRef>
          </c:cat>
          <c:val>
            <c:numRef>
              <c:f>Sheet1!$C$2:$C$7</c:f>
              <c:numCache>
                <c:formatCode>General</c:formatCode>
                <c:ptCount val="6"/>
                <c:pt idx="0">
                  <c:v>84.12</c:v>
                </c:pt>
                <c:pt idx="1">
                  <c:v>88.36</c:v>
                </c:pt>
                <c:pt idx="2">
                  <c:v>78.36</c:v>
                </c:pt>
                <c:pt idx="3">
                  <c:v>69.8</c:v>
                </c:pt>
                <c:pt idx="4">
                  <c:v>106.3</c:v>
                </c:pt>
                <c:pt idx="5">
                  <c:v>98.02</c:v>
                </c:pt>
              </c:numCache>
            </c:numRef>
          </c:val>
          <c:smooth val="0"/>
        </c:ser>
        <c:dLbls>
          <c:showLegendKey val="0"/>
          <c:showVal val="0"/>
          <c:showCatName val="0"/>
          <c:showSerName val="0"/>
          <c:showPercent val="0"/>
          <c:showBubbleSize val="0"/>
        </c:dLbls>
        <c:marker val="1"/>
        <c:smooth val="0"/>
        <c:axId val="236030208"/>
        <c:axId val="236036096"/>
      </c:lineChart>
      <c:catAx>
        <c:axId val="236030208"/>
        <c:scaling>
          <c:orientation val="minMax"/>
        </c:scaling>
        <c:delete val="0"/>
        <c:axPos val="b"/>
        <c:numFmt formatCode="General" sourceLinked="1"/>
        <c:majorTickMark val="out"/>
        <c:minorTickMark val="none"/>
        <c:tickLblPos val="nextTo"/>
        <c:txPr>
          <a:bodyPr rot="-2700000" vert="horz"/>
          <a:lstStyle/>
          <a:p>
            <a:pPr>
              <a:defRPr sz="800" b="0" i="0" u="none" strike="noStrike" baseline="0">
                <a:solidFill>
                  <a:srgbClr val="000000"/>
                </a:solidFill>
                <a:latin typeface="Times New Roman" pitchFamily="18" charset="0"/>
                <a:ea typeface="Calibri"/>
                <a:cs typeface="Times New Roman" pitchFamily="18" charset="0"/>
              </a:defRPr>
            </a:pPr>
            <a:endParaRPr lang="id-ID"/>
          </a:p>
        </c:txPr>
        <c:crossAx val="236036096"/>
        <c:crosses val="autoZero"/>
        <c:auto val="1"/>
        <c:lblAlgn val="ctr"/>
        <c:lblOffset val="100"/>
        <c:noMultiLvlLbl val="0"/>
      </c:catAx>
      <c:valAx>
        <c:axId val="236036096"/>
        <c:scaling>
          <c:orientation val="minMax"/>
        </c:scaling>
        <c:delete val="0"/>
        <c:axPos val="l"/>
        <c:numFmt formatCode="General" sourceLinked="1"/>
        <c:majorTickMark val="out"/>
        <c:minorTickMark val="none"/>
        <c:tickLblPos val="nextTo"/>
        <c:txPr>
          <a:bodyPr rot="0" vert="horz"/>
          <a:lstStyle/>
          <a:p>
            <a:pPr>
              <a:defRPr sz="900" b="0" i="0" u="none" strike="noStrike" baseline="0">
                <a:solidFill>
                  <a:srgbClr val="000000"/>
                </a:solidFill>
                <a:latin typeface="Times New Roman" pitchFamily="18" charset="0"/>
                <a:ea typeface="Calibri"/>
                <a:cs typeface="Times New Roman" pitchFamily="18" charset="0"/>
              </a:defRPr>
            </a:pPr>
            <a:endParaRPr lang="id-ID"/>
          </a:p>
        </c:txPr>
        <c:crossAx val="236030208"/>
        <c:crosses val="autoZero"/>
        <c:crossBetween val="between"/>
      </c:valAx>
    </c:plotArea>
    <c:legend>
      <c:legendPos val="r"/>
      <c:overlay val="0"/>
      <c:txPr>
        <a:bodyPr/>
        <a:lstStyle/>
        <a:p>
          <a:pPr>
            <a:defRPr sz="800" b="0" i="0" u="none" strike="noStrike" baseline="0">
              <a:solidFill>
                <a:srgbClr val="000000"/>
              </a:solidFill>
              <a:latin typeface="Times New Roman" pitchFamily="18" charset="0"/>
              <a:ea typeface="Calibri"/>
              <a:cs typeface="Times New Roman" pitchFamily="18" charset="0"/>
            </a:defRPr>
          </a:pPr>
          <a:endParaRPr lang="id-ID"/>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id-ID"/>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2"/>
          <c:order val="2"/>
          <c:tx>
            <c:strRef>
              <c:f>Sheet1!$D$1</c:f>
              <c:strCache>
                <c:ptCount val="1"/>
                <c:pt idx="0">
                  <c:v>NAB 75%</c:v>
                </c:pt>
              </c:strCache>
            </c:strRef>
          </c:tx>
          <c:spPr>
            <a:ln w="28576">
              <a:noFill/>
            </a:ln>
          </c:spPr>
          <c:invertIfNegative val="0"/>
          <c:cat>
            <c:strRef>
              <c:f>Sheet1!$A$2:$A$7</c:f>
              <c:strCache>
                <c:ptCount val="6"/>
                <c:pt idx="0">
                  <c:v>Cilincing</c:v>
                </c:pt>
                <c:pt idx="1">
                  <c:v>K.Gading</c:v>
                </c:pt>
                <c:pt idx="2">
                  <c:v>Koja</c:v>
                </c:pt>
                <c:pt idx="3">
                  <c:v>Pademangan</c:v>
                </c:pt>
                <c:pt idx="4">
                  <c:v>Penjaringan</c:v>
                </c:pt>
                <c:pt idx="5">
                  <c:v>Tj.Priuk</c:v>
                </c:pt>
              </c:strCache>
            </c:strRef>
          </c:cat>
          <c:val>
            <c:numRef>
              <c:f>Sheet1!$D$2:$D$7</c:f>
              <c:numCache>
                <c:formatCode>General</c:formatCode>
                <c:ptCount val="6"/>
                <c:pt idx="0">
                  <c:v>112.5</c:v>
                </c:pt>
                <c:pt idx="1">
                  <c:v>112.5</c:v>
                </c:pt>
                <c:pt idx="2">
                  <c:v>112.5</c:v>
                </c:pt>
                <c:pt idx="3">
                  <c:v>112.5</c:v>
                </c:pt>
                <c:pt idx="4">
                  <c:v>112.5</c:v>
                </c:pt>
                <c:pt idx="5">
                  <c:v>112.5</c:v>
                </c:pt>
              </c:numCache>
            </c:numRef>
          </c:val>
        </c:ser>
        <c:dLbls>
          <c:showLegendKey val="0"/>
          <c:showVal val="0"/>
          <c:showCatName val="0"/>
          <c:showSerName val="0"/>
          <c:showPercent val="0"/>
          <c:showBubbleSize val="0"/>
        </c:dLbls>
        <c:gapWidth val="150"/>
        <c:axId val="125987840"/>
        <c:axId val="125993728"/>
      </c:barChart>
      <c:lineChart>
        <c:grouping val="standard"/>
        <c:varyColors val="0"/>
        <c:ser>
          <c:idx val="0"/>
          <c:order val="0"/>
          <c:tx>
            <c:strRef>
              <c:f>Sheet1!$B$1</c:f>
              <c:strCache>
                <c:ptCount val="1"/>
                <c:pt idx="0">
                  <c:v>Nilai APT</c:v>
                </c:pt>
              </c:strCache>
            </c:strRef>
          </c:tx>
          <c:dLbls>
            <c:dLbl>
              <c:idx val="0"/>
              <c:layout>
                <c:manualLayout>
                  <c:x val="6.9444444444444441E-3"/>
                  <c:y val="1.984126984126984E-2"/>
                </c:manualLayout>
              </c:layout>
              <c:spPr/>
              <c:txPr>
                <a:bodyPr/>
                <a:lstStyle/>
                <a:p>
                  <a:pPr>
                    <a:defRPr/>
                  </a:pPr>
                  <a:endParaRPr lang="id-ID"/>
                </a:p>
              </c:txPr>
              <c:dLblPos val="r"/>
              <c:showLegendKey val="0"/>
              <c:showVal val="1"/>
              <c:showCatName val="0"/>
              <c:showSerName val="0"/>
              <c:showPercent val="0"/>
              <c:showBubbleSize val="0"/>
            </c:dLbl>
            <c:showLegendKey val="0"/>
            <c:showVal val="1"/>
            <c:showCatName val="0"/>
            <c:showSerName val="0"/>
            <c:showPercent val="0"/>
            <c:showBubbleSize val="0"/>
            <c:showLeaderLines val="0"/>
          </c:dLbls>
          <c:cat>
            <c:strRef>
              <c:f>Sheet1!$A$2:$A$7</c:f>
              <c:strCache>
                <c:ptCount val="6"/>
                <c:pt idx="0">
                  <c:v>Cilincing</c:v>
                </c:pt>
                <c:pt idx="1">
                  <c:v>K.Gading</c:v>
                </c:pt>
                <c:pt idx="2">
                  <c:v>Koja</c:v>
                </c:pt>
                <c:pt idx="3">
                  <c:v>Pademangan</c:v>
                </c:pt>
                <c:pt idx="4">
                  <c:v>Penjaringan</c:v>
                </c:pt>
                <c:pt idx="5">
                  <c:v>Tj.Priuk</c:v>
                </c:pt>
              </c:strCache>
            </c:strRef>
          </c:cat>
          <c:val>
            <c:numRef>
              <c:f>Sheet1!$B$2:$B$7</c:f>
              <c:numCache>
                <c:formatCode>General</c:formatCode>
                <c:ptCount val="6"/>
                <c:pt idx="0">
                  <c:v>125</c:v>
                </c:pt>
                <c:pt idx="1">
                  <c:v>100</c:v>
                </c:pt>
                <c:pt idx="2">
                  <c:v>50</c:v>
                </c:pt>
                <c:pt idx="3">
                  <c:v>130</c:v>
                </c:pt>
                <c:pt idx="4">
                  <c:v>140</c:v>
                </c:pt>
                <c:pt idx="5">
                  <c:v>88.31</c:v>
                </c:pt>
              </c:numCache>
            </c:numRef>
          </c:val>
          <c:smooth val="0"/>
        </c:ser>
        <c:ser>
          <c:idx val="1"/>
          <c:order val="1"/>
          <c:tx>
            <c:strRef>
              <c:f>Sheet1!$C$1</c:f>
              <c:strCache>
                <c:ptCount val="1"/>
                <c:pt idx="0">
                  <c:v>Nilai AA</c:v>
                </c:pt>
              </c:strCache>
            </c:strRef>
          </c:tx>
          <c:dLbls>
            <c:dLbl>
              <c:idx val="0"/>
              <c:layout>
                <c:manualLayout>
                  <c:x val="-6.9444444444444441E-3"/>
                  <c:y val="-3.5714285714285733E-2"/>
                </c:manualLayout>
              </c:layout>
              <c:dLblPos val="r"/>
              <c:showLegendKey val="0"/>
              <c:showVal val="1"/>
              <c:showCatName val="0"/>
              <c:showSerName val="0"/>
              <c:showPercent val="0"/>
              <c:showBubbleSize val="0"/>
            </c:dLbl>
            <c:dLbl>
              <c:idx val="4"/>
              <c:layout>
                <c:manualLayout>
                  <c:x val="-9.2592592592592587E-3"/>
                  <c:y val="-1.1904761904761904E-2"/>
                </c:manualLayout>
              </c:layout>
              <c:dLblPos val="r"/>
              <c:showLegendKey val="0"/>
              <c:showVal val="1"/>
              <c:showCatName val="0"/>
              <c:showSerName val="0"/>
              <c:showPercent val="0"/>
              <c:showBubbleSize val="0"/>
            </c:dLbl>
            <c:txPr>
              <a:bodyPr/>
              <a:lstStyle/>
              <a:p>
                <a:pPr>
                  <a:defRPr sz="800" baseline="0">
                    <a:latin typeface="Times New Roman" pitchFamily="18" charset="0"/>
                  </a:defRPr>
                </a:pPr>
                <a:endParaRPr lang="id-ID"/>
              </a:p>
            </c:txPr>
            <c:showLegendKey val="0"/>
            <c:showVal val="1"/>
            <c:showCatName val="0"/>
            <c:showSerName val="0"/>
            <c:showPercent val="0"/>
            <c:showBubbleSize val="0"/>
            <c:showLeaderLines val="0"/>
          </c:dLbls>
          <c:cat>
            <c:strRef>
              <c:f>Sheet1!$A$2:$A$7</c:f>
              <c:strCache>
                <c:ptCount val="6"/>
                <c:pt idx="0">
                  <c:v>Cilincing</c:v>
                </c:pt>
                <c:pt idx="1">
                  <c:v>K.Gading</c:v>
                </c:pt>
                <c:pt idx="2">
                  <c:v>Koja</c:v>
                </c:pt>
                <c:pt idx="3">
                  <c:v>Pademangan</c:v>
                </c:pt>
                <c:pt idx="4">
                  <c:v>Penjaringan</c:v>
                </c:pt>
                <c:pt idx="5">
                  <c:v>Tj.Priuk</c:v>
                </c:pt>
              </c:strCache>
            </c:strRef>
          </c:cat>
          <c:val>
            <c:numRef>
              <c:f>Sheet1!$C$2:$C$7</c:f>
              <c:numCache>
                <c:formatCode>General</c:formatCode>
                <c:ptCount val="6"/>
                <c:pt idx="0">
                  <c:v>131.6</c:v>
                </c:pt>
                <c:pt idx="1">
                  <c:v>115</c:v>
                </c:pt>
                <c:pt idx="2">
                  <c:v>50</c:v>
                </c:pt>
                <c:pt idx="3">
                  <c:v>68.3</c:v>
                </c:pt>
                <c:pt idx="4">
                  <c:v>115</c:v>
                </c:pt>
                <c:pt idx="5">
                  <c:v>98.3</c:v>
                </c:pt>
              </c:numCache>
            </c:numRef>
          </c:val>
          <c:smooth val="0"/>
        </c:ser>
        <c:dLbls>
          <c:showLegendKey val="0"/>
          <c:showVal val="0"/>
          <c:showCatName val="0"/>
          <c:showSerName val="0"/>
          <c:showPercent val="0"/>
          <c:showBubbleSize val="0"/>
        </c:dLbls>
        <c:marker val="1"/>
        <c:smooth val="0"/>
        <c:axId val="125987840"/>
        <c:axId val="125993728"/>
      </c:lineChart>
      <c:catAx>
        <c:axId val="125987840"/>
        <c:scaling>
          <c:orientation val="minMax"/>
        </c:scaling>
        <c:delete val="1"/>
        <c:axPos val="b"/>
        <c:majorTickMark val="out"/>
        <c:minorTickMark val="none"/>
        <c:tickLblPos val="nextTo"/>
        <c:crossAx val="125993728"/>
        <c:crosses val="autoZero"/>
        <c:auto val="1"/>
        <c:lblAlgn val="ctr"/>
        <c:lblOffset val="100"/>
        <c:noMultiLvlLbl val="0"/>
      </c:catAx>
      <c:valAx>
        <c:axId val="125993728"/>
        <c:scaling>
          <c:orientation val="minMax"/>
        </c:scaling>
        <c:delete val="0"/>
        <c:axPos val="r"/>
        <c:numFmt formatCode="General" sourceLinked="1"/>
        <c:majorTickMark val="out"/>
        <c:minorTickMark val="none"/>
        <c:tickLblPos val="nextTo"/>
        <c:txPr>
          <a:bodyPr/>
          <a:lstStyle/>
          <a:p>
            <a:pPr>
              <a:defRPr sz="600"/>
            </a:pPr>
            <a:endParaRPr lang="id-ID"/>
          </a:p>
        </c:txPr>
        <c:crossAx val="125987840"/>
        <c:crosses val="max"/>
        <c:crossBetween val="between"/>
      </c:valAx>
    </c:plotArea>
    <c:legend>
      <c:legendPos val="r"/>
      <c:overlay val="0"/>
      <c:txPr>
        <a:bodyPr/>
        <a:lstStyle/>
        <a:p>
          <a:pPr>
            <a:defRPr sz="600" baseline="0">
              <a:latin typeface="Times New Roman" pitchFamily="18" charset="0"/>
            </a:defRPr>
          </a:pPr>
          <a:endParaRPr lang="id-ID"/>
        </a:p>
      </c:txPr>
    </c:legend>
    <c:plotVisOnly val="1"/>
    <c:dispBlanksAs val="gap"/>
    <c:showDLblsOverMax val="0"/>
  </c:chart>
  <c:externalData r:id="rId2">
    <c:autoUpdate val="0"/>
  </c:externalData>
</c:chartSpac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cdr:x>
      <cdr:y>0</cdr:y>
    </cdr:from>
    <cdr:to>
      <cdr:x>1</cdr:x>
      <cdr:y>1</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635"/>
          <a:ext cx="4067175" cy="1723390"/>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1053</TotalTime>
  <Pages>9</Pages>
  <Words>2752</Words>
  <Characters>15691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User</cp:lastModifiedBy>
  <cp:revision>19</cp:revision>
  <cp:lastPrinted>2019-09-18T03:48:00Z</cp:lastPrinted>
  <dcterms:created xsi:type="dcterms:W3CDTF">2019-09-01T22:57:00Z</dcterms:created>
  <dcterms:modified xsi:type="dcterms:W3CDTF">2019-09-19T13:08:00Z</dcterms:modified>
</cp:coreProperties>
</file>